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1D7" w:rsidRDefault="003A01D7" w:rsidP="005A2937">
      <w:pPr>
        <w:jc w:val="center"/>
        <w:rPr>
          <w:sz w:val="32"/>
        </w:rPr>
      </w:pPr>
      <w:r>
        <w:rPr>
          <w:rFonts w:eastAsia="Times New Roman"/>
          <w:noProof/>
          <w:lang w:eastAsia="it-IT"/>
        </w:rPr>
        <w:drawing>
          <wp:inline distT="0" distB="0" distL="0" distR="0">
            <wp:extent cx="6120130" cy="1141775"/>
            <wp:effectExtent l="0" t="0" r="0" b="1270"/>
            <wp:docPr id="1" name="Immagine 1" descr="cid:EB7877EC-F4CB-4775-8D6C-4DE81AC4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c7a09d-b7cb-42c7-9da6-b52ec4793c26" descr="cid:EB7877EC-F4CB-4775-8D6C-4DE81AC41799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4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1D7" w:rsidRDefault="003A01D7" w:rsidP="005A2937">
      <w:pPr>
        <w:jc w:val="center"/>
        <w:rPr>
          <w:sz w:val="32"/>
        </w:rPr>
      </w:pPr>
    </w:p>
    <w:p w:rsidR="003A01D7" w:rsidRDefault="003A01D7" w:rsidP="005A2937">
      <w:pPr>
        <w:jc w:val="center"/>
        <w:rPr>
          <w:sz w:val="20"/>
        </w:rPr>
      </w:pPr>
      <w:r w:rsidRPr="003A01D7">
        <w:rPr>
          <w:sz w:val="20"/>
        </w:rPr>
        <w:t>COMUNICATO STAMPA</w:t>
      </w:r>
    </w:p>
    <w:p w:rsidR="003A01D7" w:rsidRPr="003A01D7" w:rsidRDefault="003A01D7" w:rsidP="005A2937">
      <w:pPr>
        <w:jc w:val="center"/>
        <w:rPr>
          <w:sz w:val="20"/>
        </w:rPr>
      </w:pPr>
    </w:p>
    <w:p w:rsidR="005A2937" w:rsidRPr="001D769F" w:rsidRDefault="005A2937" w:rsidP="005A2937">
      <w:pPr>
        <w:jc w:val="center"/>
        <w:rPr>
          <w:sz w:val="28"/>
        </w:rPr>
      </w:pPr>
      <w:r w:rsidRPr="001D769F">
        <w:rPr>
          <w:sz w:val="28"/>
        </w:rPr>
        <w:t xml:space="preserve">A Roma si riuniscono per 3 giorni i massimi </w:t>
      </w:r>
      <w:r w:rsidR="001D769F" w:rsidRPr="001D769F">
        <w:rPr>
          <w:sz w:val="28"/>
        </w:rPr>
        <w:t>scienziati</w:t>
      </w:r>
      <w:r w:rsidRPr="001D769F">
        <w:rPr>
          <w:sz w:val="28"/>
        </w:rPr>
        <w:t xml:space="preserve"> internazionali sul tema</w:t>
      </w:r>
    </w:p>
    <w:p w:rsidR="005A2937" w:rsidRPr="00844A52" w:rsidRDefault="005A2937" w:rsidP="005A2937">
      <w:pPr>
        <w:jc w:val="center"/>
        <w:rPr>
          <w:b/>
          <w:sz w:val="40"/>
        </w:rPr>
      </w:pPr>
      <w:r w:rsidRPr="00844A52">
        <w:rPr>
          <w:b/>
          <w:sz w:val="40"/>
        </w:rPr>
        <w:t>Agricoltura, energia e rifiuti: così la tecnologia spaziale</w:t>
      </w:r>
      <w:r w:rsidR="00C622A7">
        <w:rPr>
          <w:b/>
          <w:sz w:val="40"/>
        </w:rPr>
        <w:t xml:space="preserve"> </w:t>
      </w:r>
      <w:r w:rsidRPr="00844A52">
        <w:rPr>
          <w:b/>
          <w:sz w:val="40"/>
        </w:rPr>
        <w:t>potrà migliorare la qualità della vita sulla Terra</w:t>
      </w:r>
    </w:p>
    <w:p w:rsidR="005A2937" w:rsidRPr="00844A52" w:rsidRDefault="005A2937" w:rsidP="0069315E">
      <w:pPr>
        <w:jc w:val="center"/>
        <w:rPr>
          <w:i/>
          <w:sz w:val="28"/>
        </w:rPr>
      </w:pPr>
      <w:r w:rsidRPr="00844A52">
        <w:rPr>
          <w:i/>
          <w:sz w:val="28"/>
        </w:rPr>
        <w:t xml:space="preserve">Dalle serre per la </w:t>
      </w:r>
      <w:r w:rsidR="00844A52">
        <w:rPr>
          <w:i/>
          <w:sz w:val="28"/>
        </w:rPr>
        <w:t>coltivazione</w:t>
      </w:r>
      <w:r w:rsidRPr="00844A52">
        <w:rPr>
          <w:i/>
          <w:sz w:val="28"/>
        </w:rPr>
        <w:t xml:space="preserve"> in condizioni estreme </w:t>
      </w:r>
      <w:r w:rsidR="007A521C">
        <w:rPr>
          <w:i/>
          <w:sz w:val="28"/>
        </w:rPr>
        <w:t xml:space="preserve">al recupero delle risorse </w:t>
      </w:r>
      <w:r w:rsidRPr="00844A52">
        <w:rPr>
          <w:i/>
          <w:sz w:val="28"/>
        </w:rPr>
        <w:t>dagli scarti umani,</w:t>
      </w:r>
      <w:r w:rsidR="00844A52" w:rsidRPr="00844A52">
        <w:rPr>
          <w:i/>
          <w:sz w:val="28"/>
        </w:rPr>
        <w:t xml:space="preserve"> le soluzioni adottate </w:t>
      </w:r>
      <w:r w:rsidR="00844A52">
        <w:rPr>
          <w:i/>
          <w:sz w:val="28"/>
        </w:rPr>
        <w:t>da</w:t>
      </w:r>
      <w:r w:rsidR="00844A52" w:rsidRPr="00844A52">
        <w:rPr>
          <w:i/>
          <w:sz w:val="28"/>
        </w:rPr>
        <w:t>ll’Agenzia Spaziale Europea</w:t>
      </w:r>
      <w:r w:rsidR="00844A52">
        <w:rPr>
          <w:i/>
          <w:sz w:val="28"/>
        </w:rPr>
        <w:t xml:space="preserve"> per le missioni su Marte avranno importanti ricadute</w:t>
      </w:r>
      <w:r w:rsidR="0069315E">
        <w:rPr>
          <w:i/>
          <w:sz w:val="28"/>
        </w:rPr>
        <w:t xml:space="preserve"> sulle future sfide del nostro Pianeta</w:t>
      </w:r>
    </w:p>
    <w:p w:rsidR="00575805" w:rsidRDefault="00575805" w:rsidP="00575805">
      <w:pPr>
        <w:spacing w:after="0"/>
        <w:jc w:val="center"/>
      </w:pPr>
      <w:r>
        <w:t>Consiglio Nazionale delle Ricerche</w:t>
      </w:r>
    </w:p>
    <w:p w:rsidR="00575805" w:rsidRDefault="00575805" w:rsidP="00575805">
      <w:pPr>
        <w:spacing w:after="0"/>
        <w:jc w:val="center"/>
      </w:pPr>
      <w:r>
        <w:t>Piazzale Aldo Moro,7 - 00185, Roma</w:t>
      </w:r>
    </w:p>
    <w:p w:rsidR="00575805" w:rsidRDefault="00575805" w:rsidP="00575805">
      <w:pPr>
        <w:spacing w:after="0"/>
        <w:jc w:val="center"/>
      </w:pPr>
    </w:p>
    <w:p w:rsidR="00BB0429" w:rsidRDefault="00635546" w:rsidP="00B35A8C">
      <w:pPr>
        <w:jc w:val="both"/>
        <w:rPr>
          <w:sz w:val="24"/>
        </w:rPr>
      </w:pPr>
      <w:r>
        <w:rPr>
          <w:sz w:val="24"/>
        </w:rPr>
        <w:t>ROMA, 16</w:t>
      </w:r>
      <w:r w:rsidR="005A2937">
        <w:rPr>
          <w:sz w:val="24"/>
        </w:rPr>
        <w:t xml:space="preserve"> MAGGIO 2018 - </w:t>
      </w:r>
      <w:r w:rsidR="005B45EA">
        <w:rPr>
          <w:sz w:val="24"/>
        </w:rPr>
        <w:t xml:space="preserve">Dall’agricoltura all’economia circolare, le </w:t>
      </w:r>
      <w:r w:rsidR="005B45EA" w:rsidRPr="005A2937">
        <w:rPr>
          <w:b/>
          <w:sz w:val="24"/>
        </w:rPr>
        <w:t xml:space="preserve">tecnologie </w:t>
      </w:r>
      <w:r w:rsidR="00FC157B" w:rsidRPr="005A2937">
        <w:rPr>
          <w:b/>
          <w:sz w:val="24"/>
        </w:rPr>
        <w:t xml:space="preserve">spaziali per le future missioni </w:t>
      </w:r>
      <w:r w:rsidR="009F7253">
        <w:rPr>
          <w:b/>
          <w:sz w:val="24"/>
        </w:rPr>
        <w:t>di lunga durata</w:t>
      </w:r>
      <w:r w:rsidR="00FC157B" w:rsidRPr="005A2937">
        <w:rPr>
          <w:b/>
          <w:sz w:val="24"/>
        </w:rPr>
        <w:t xml:space="preserve"> sulla Luna e su Marte </w:t>
      </w:r>
      <w:r w:rsidR="005B45EA">
        <w:rPr>
          <w:sz w:val="24"/>
        </w:rPr>
        <w:t xml:space="preserve">potrebbero avere importanti ricadute sulla qualità della vita sulla Terra. </w:t>
      </w:r>
      <w:r w:rsidR="001C72C0" w:rsidRPr="001C72C0">
        <w:rPr>
          <w:sz w:val="24"/>
        </w:rPr>
        <w:t>Un</w:t>
      </w:r>
      <w:r w:rsidR="001C72C0">
        <w:rPr>
          <w:sz w:val="24"/>
        </w:rPr>
        <w:t xml:space="preserve">o dei problemi principali di </w:t>
      </w:r>
      <w:r w:rsidR="00A32E50">
        <w:rPr>
          <w:sz w:val="24"/>
        </w:rPr>
        <w:t>progetti così impegnativi</w:t>
      </w:r>
      <w:r w:rsidR="001C72C0" w:rsidRPr="001C72C0">
        <w:rPr>
          <w:sz w:val="24"/>
        </w:rPr>
        <w:t xml:space="preserve"> </w:t>
      </w:r>
      <w:r w:rsidR="00B23090" w:rsidRPr="00B23090">
        <w:rPr>
          <w:sz w:val="24"/>
        </w:rPr>
        <w:t>è quello dell’appr</w:t>
      </w:r>
      <w:r w:rsidR="00B23090">
        <w:rPr>
          <w:sz w:val="24"/>
        </w:rPr>
        <w:t xml:space="preserve">ovvigionamento degli astronauti; </w:t>
      </w:r>
      <w:r w:rsidR="001C72C0" w:rsidRPr="001C72C0">
        <w:rPr>
          <w:sz w:val="24"/>
        </w:rPr>
        <w:t xml:space="preserve">solo per raggiungere </w:t>
      </w:r>
      <w:r w:rsidR="00BB0429">
        <w:rPr>
          <w:sz w:val="24"/>
        </w:rPr>
        <w:t xml:space="preserve">il Pianeta Rosso, su cui </w:t>
      </w:r>
      <w:r w:rsidR="00BB0429" w:rsidRPr="005A2937">
        <w:rPr>
          <w:b/>
          <w:sz w:val="24"/>
        </w:rPr>
        <w:t>l’Agenzia Spaziale Europea (ESA)</w:t>
      </w:r>
      <w:r w:rsidR="00BB0429">
        <w:rPr>
          <w:sz w:val="24"/>
        </w:rPr>
        <w:t xml:space="preserve"> </w:t>
      </w:r>
      <w:r w:rsidR="00BB0429" w:rsidRPr="00BB0429">
        <w:rPr>
          <w:sz w:val="24"/>
        </w:rPr>
        <w:t xml:space="preserve">conta di far atterrare </w:t>
      </w:r>
      <w:r w:rsidR="006A6A94">
        <w:rPr>
          <w:sz w:val="24"/>
        </w:rPr>
        <w:t>entro il 2040</w:t>
      </w:r>
      <w:r w:rsidR="00BB0429" w:rsidRPr="00BB0429">
        <w:rPr>
          <w:sz w:val="24"/>
        </w:rPr>
        <w:t xml:space="preserve"> il </w:t>
      </w:r>
      <w:r w:rsidR="006A6A94">
        <w:rPr>
          <w:sz w:val="24"/>
        </w:rPr>
        <w:t xml:space="preserve">primo volo con equipaggio umano, </w:t>
      </w:r>
      <w:r w:rsidR="00B23090">
        <w:rPr>
          <w:sz w:val="24"/>
        </w:rPr>
        <w:t xml:space="preserve">occorrono 6 mesi: </w:t>
      </w:r>
      <w:r w:rsidR="001C72C0" w:rsidRPr="001C72C0">
        <w:rPr>
          <w:sz w:val="24"/>
        </w:rPr>
        <w:t>tra ossigeno, acqua e cibo, bisognerebbe far viaggiare oltre 30 tonnellate di rifornimenti, con</w:t>
      </w:r>
      <w:r w:rsidR="00A32E50">
        <w:rPr>
          <w:sz w:val="24"/>
        </w:rPr>
        <w:t xml:space="preserve"> costi </w:t>
      </w:r>
      <w:r w:rsidR="00643C92">
        <w:rPr>
          <w:sz w:val="24"/>
        </w:rPr>
        <w:t>elevatissimi</w:t>
      </w:r>
      <w:r w:rsidR="00A32E50">
        <w:rPr>
          <w:sz w:val="24"/>
        </w:rPr>
        <w:t xml:space="preserve">. </w:t>
      </w:r>
    </w:p>
    <w:p w:rsidR="00BB0429" w:rsidRPr="00BB0429" w:rsidRDefault="009F7253" w:rsidP="00BB0429">
      <w:pPr>
        <w:jc w:val="both"/>
        <w:rPr>
          <w:sz w:val="24"/>
        </w:rPr>
      </w:pPr>
      <w:r>
        <w:rPr>
          <w:sz w:val="24"/>
        </w:rPr>
        <w:t>Queste tematiche</w:t>
      </w:r>
      <w:r w:rsidR="00BB0429" w:rsidRPr="00BB0429">
        <w:rPr>
          <w:sz w:val="24"/>
        </w:rPr>
        <w:t xml:space="preserve"> saranno al centro di </w:t>
      </w:r>
      <w:r w:rsidR="00BB0429" w:rsidRPr="005A2937">
        <w:rPr>
          <w:b/>
          <w:sz w:val="24"/>
        </w:rPr>
        <w:t>un workshop in programma dal 16 al 18 maggio</w:t>
      </w:r>
      <w:r w:rsidR="00BB0429" w:rsidRPr="00BB0429">
        <w:rPr>
          <w:sz w:val="24"/>
        </w:rPr>
        <w:t>, nel quale si confronteranno</w:t>
      </w:r>
      <w:r w:rsidR="00BB0429">
        <w:rPr>
          <w:sz w:val="24"/>
        </w:rPr>
        <w:t xml:space="preserve"> per la prima volta a Roma</w:t>
      </w:r>
      <w:r w:rsidR="00BB0429" w:rsidRPr="00BB0429">
        <w:rPr>
          <w:sz w:val="24"/>
        </w:rPr>
        <w:t xml:space="preserve"> i maggiori esperti della comunità scientifica </w:t>
      </w:r>
      <w:r w:rsidR="002469A7">
        <w:rPr>
          <w:sz w:val="24"/>
        </w:rPr>
        <w:t>inter</w:t>
      </w:r>
      <w:r w:rsidR="00BB0429" w:rsidRPr="00BB0429">
        <w:rPr>
          <w:sz w:val="24"/>
        </w:rPr>
        <w:t xml:space="preserve">nazionale. Il meeting è organizzato congiuntamente </w:t>
      </w:r>
      <w:r w:rsidR="00BB0429" w:rsidRPr="00844A52">
        <w:rPr>
          <w:b/>
          <w:sz w:val="24"/>
        </w:rPr>
        <w:t xml:space="preserve">da </w:t>
      </w:r>
      <w:proofErr w:type="spellStart"/>
      <w:r w:rsidR="00BB0429" w:rsidRPr="00844A52">
        <w:rPr>
          <w:b/>
          <w:i/>
          <w:sz w:val="24"/>
        </w:rPr>
        <w:t>Agrospace</w:t>
      </w:r>
      <w:proofErr w:type="spellEnd"/>
      <w:r w:rsidR="00BB0429" w:rsidRPr="00844A52">
        <w:rPr>
          <w:b/>
          <w:i/>
          <w:sz w:val="24"/>
        </w:rPr>
        <w:t xml:space="preserve"> Conference</w:t>
      </w:r>
      <w:r w:rsidR="00BB0429" w:rsidRPr="00844A52">
        <w:rPr>
          <w:b/>
          <w:sz w:val="24"/>
        </w:rPr>
        <w:t>,</w:t>
      </w:r>
      <w:r w:rsidR="00BB0429" w:rsidRPr="00BB0429">
        <w:rPr>
          <w:sz w:val="24"/>
        </w:rPr>
        <w:t xml:space="preserve"> un’iniziativa della PMI italiana </w:t>
      </w:r>
      <w:proofErr w:type="spellStart"/>
      <w:r w:rsidR="00BB0429" w:rsidRPr="00BB0429">
        <w:rPr>
          <w:i/>
          <w:sz w:val="24"/>
        </w:rPr>
        <w:t>Arescosmo</w:t>
      </w:r>
      <w:proofErr w:type="spellEnd"/>
      <w:r w:rsidR="00BB0429" w:rsidRPr="00BB0429">
        <w:rPr>
          <w:sz w:val="24"/>
        </w:rPr>
        <w:t xml:space="preserve">, e dal </w:t>
      </w:r>
      <w:r w:rsidR="00BB0429" w:rsidRPr="00643C92">
        <w:rPr>
          <w:b/>
          <w:sz w:val="24"/>
        </w:rPr>
        <w:t xml:space="preserve">progetto </w:t>
      </w:r>
      <w:r w:rsidR="00BB0429" w:rsidRPr="00643C92">
        <w:rPr>
          <w:b/>
          <w:i/>
          <w:sz w:val="24"/>
        </w:rPr>
        <w:t>Melissa</w:t>
      </w:r>
      <w:r w:rsidR="00BB0429" w:rsidRPr="00BB0429">
        <w:rPr>
          <w:sz w:val="24"/>
        </w:rPr>
        <w:t xml:space="preserve"> al fine di promuovere la ricerca sui sistemi rigenerativi per il sostegno alla vita n</w:t>
      </w:r>
      <w:r w:rsidR="00844A52">
        <w:rPr>
          <w:sz w:val="24"/>
        </w:rPr>
        <w:t>ello spazio.</w:t>
      </w:r>
      <w:r w:rsidR="00BB0429" w:rsidRPr="00BB0429">
        <w:rPr>
          <w:sz w:val="24"/>
        </w:rPr>
        <w:t xml:space="preserve"> </w:t>
      </w:r>
      <w:r w:rsidR="007F2655">
        <w:rPr>
          <w:sz w:val="24"/>
        </w:rPr>
        <w:t>Questi sistemi devono permettere di produrre cibo, rigenerare l’atmosfera, recuperare acqua e riciclare tutti gli scarti.</w:t>
      </w:r>
    </w:p>
    <w:p w:rsidR="00FF0287" w:rsidRDefault="00B35A8C" w:rsidP="008E6CD4">
      <w:pPr>
        <w:jc w:val="both"/>
        <w:rPr>
          <w:sz w:val="24"/>
        </w:rPr>
      </w:pPr>
      <w:r w:rsidRPr="00A32E50">
        <w:rPr>
          <w:sz w:val="24"/>
        </w:rPr>
        <w:t xml:space="preserve">Da 28 anni l’ESA ha dato vita al </w:t>
      </w:r>
      <w:r w:rsidRPr="00643C92">
        <w:rPr>
          <w:sz w:val="24"/>
        </w:rPr>
        <w:t xml:space="preserve">progetto </w:t>
      </w:r>
      <w:r w:rsidRPr="00643C92">
        <w:rPr>
          <w:i/>
          <w:sz w:val="24"/>
        </w:rPr>
        <w:t>Melissa</w:t>
      </w:r>
      <w:r w:rsidR="00FF0287" w:rsidRPr="00643C92">
        <w:rPr>
          <w:sz w:val="24"/>
        </w:rPr>
        <w:t>,</w:t>
      </w:r>
      <w:r w:rsidR="00FF0287">
        <w:rPr>
          <w:sz w:val="24"/>
        </w:rPr>
        <w:t xml:space="preserve"> </w:t>
      </w:r>
      <w:r w:rsidR="00FF0287" w:rsidRPr="00FF0287">
        <w:rPr>
          <w:sz w:val="24"/>
        </w:rPr>
        <w:t>che studia come sia possibile ricostruire a bordo di una navicella e di una base spaziale un ciclo vitale che permetta la sopravvivenza di uomini con l’aiuto di piante e micro-organismi: elemento chiave è il riuso circolare delle risorse per produrre cibo, acqua pulita e ossigeno.</w:t>
      </w:r>
    </w:p>
    <w:p w:rsidR="007F2655" w:rsidRDefault="00A32E50" w:rsidP="00A32E50">
      <w:pPr>
        <w:jc w:val="both"/>
        <w:rPr>
          <w:sz w:val="24"/>
        </w:rPr>
      </w:pPr>
      <w:r>
        <w:rPr>
          <w:sz w:val="24"/>
        </w:rPr>
        <w:t xml:space="preserve">Nella tre giorni romana - nella quale, oltre all’Europa, saranno </w:t>
      </w:r>
      <w:r w:rsidRPr="00A32E50">
        <w:rPr>
          <w:sz w:val="24"/>
        </w:rPr>
        <w:t xml:space="preserve">rappresentati gli Usa, il Giappone, la Cina e la Russia - </w:t>
      </w:r>
      <w:r w:rsidR="00B35A8C" w:rsidRPr="00A32E50">
        <w:rPr>
          <w:sz w:val="24"/>
        </w:rPr>
        <w:t xml:space="preserve">il progetto </w:t>
      </w:r>
      <w:r w:rsidR="00B35A8C" w:rsidRPr="002C50F9">
        <w:rPr>
          <w:i/>
          <w:sz w:val="24"/>
        </w:rPr>
        <w:t>Melissa</w:t>
      </w:r>
      <w:r w:rsidR="00B35A8C" w:rsidRPr="00A32E50">
        <w:rPr>
          <w:sz w:val="24"/>
        </w:rPr>
        <w:t xml:space="preserve"> </w:t>
      </w:r>
      <w:r w:rsidR="00B35A8C" w:rsidRPr="00844A52">
        <w:rPr>
          <w:sz w:val="24"/>
        </w:rPr>
        <w:t xml:space="preserve">e il programma </w:t>
      </w:r>
      <w:proofErr w:type="spellStart"/>
      <w:r w:rsidR="00B35A8C" w:rsidRPr="00844A52">
        <w:rPr>
          <w:i/>
          <w:sz w:val="24"/>
        </w:rPr>
        <w:t>Agrospace</w:t>
      </w:r>
      <w:proofErr w:type="spellEnd"/>
      <w:r w:rsidR="00B35A8C" w:rsidRPr="00A32E50">
        <w:rPr>
          <w:sz w:val="24"/>
        </w:rPr>
        <w:t xml:space="preserve"> si uniranno per implementare la ricerca sui sistemi di </w:t>
      </w:r>
      <w:r w:rsidR="00844A52">
        <w:rPr>
          <w:sz w:val="24"/>
        </w:rPr>
        <w:t xml:space="preserve">sopravvivenza a circuito chiuso. </w:t>
      </w:r>
    </w:p>
    <w:p w:rsidR="008E6CD4" w:rsidRPr="007F2655" w:rsidRDefault="008E6CD4" w:rsidP="00A32E50">
      <w:pPr>
        <w:jc w:val="both"/>
        <w:rPr>
          <w:sz w:val="24"/>
        </w:rPr>
      </w:pPr>
      <w:r w:rsidRPr="008E6CD4">
        <w:rPr>
          <w:b/>
          <w:sz w:val="24"/>
        </w:rPr>
        <w:lastRenderedPageBreak/>
        <w:t>LA PRODUZIONE DI CIBO</w:t>
      </w:r>
    </w:p>
    <w:p w:rsidR="00A9348D" w:rsidRDefault="00844A52" w:rsidP="00734693">
      <w:pPr>
        <w:jc w:val="both"/>
        <w:rPr>
          <w:sz w:val="24"/>
        </w:rPr>
      </w:pPr>
      <w:r>
        <w:rPr>
          <w:sz w:val="24"/>
        </w:rPr>
        <w:t>S</w:t>
      </w:r>
      <w:r w:rsidR="00A32E50" w:rsidRPr="00A32E50">
        <w:rPr>
          <w:sz w:val="24"/>
        </w:rPr>
        <w:t>ulla Stazione Spazia</w:t>
      </w:r>
      <w:r w:rsidR="00A32E50">
        <w:rPr>
          <w:sz w:val="24"/>
        </w:rPr>
        <w:t>le Internazionale - orbitante a “</w:t>
      </w:r>
      <w:r w:rsidR="00A32E50" w:rsidRPr="00A32E50">
        <w:rPr>
          <w:sz w:val="24"/>
        </w:rPr>
        <w:t>soli” 400 km</w:t>
      </w:r>
      <w:r w:rsidR="00A32E50">
        <w:rPr>
          <w:sz w:val="24"/>
        </w:rPr>
        <w:t xml:space="preserve"> di altezza - </w:t>
      </w:r>
      <w:r w:rsidR="00A32E50" w:rsidRPr="00A32E50">
        <w:rPr>
          <w:sz w:val="24"/>
        </w:rPr>
        <w:t>il cibo viene trasportato da terra grazie a dei veicoli cargo che regolarmente riforniscono gli astronau</w:t>
      </w:r>
      <w:r w:rsidR="00A32E50">
        <w:rPr>
          <w:sz w:val="24"/>
        </w:rPr>
        <w:t>ti a bordo (</w:t>
      </w:r>
      <w:r>
        <w:rPr>
          <w:sz w:val="24"/>
        </w:rPr>
        <w:t>mentre</w:t>
      </w:r>
      <w:r w:rsidR="00734693">
        <w:rPr>
          <w:sz w:val="24"/>
        </w:rPr>
        <w:t xml:space="preserve"> </w:t>
      </w:r>
      <w:r w:rsidR="00A32E50">
        <w:rPr>
          <w:sz w:val="24"/>
        </w:rPr>
        <w:t>i rifiuti prodotti compiono il percorso inverso e</w:t>
      </w:r>
      <w:r w:rsidR="008E6CD4">
        <w:rPr>
          <w:sz w:val="24"/>
        </w:rPr>
        <w:t xml:space="preserve"> vengono riportati sulla T</w:t>
      </w:r>
      <w:r w:rsidR="00A32E50">
        <w:rPr>
          <w:sz w:val="24"/>
        </w:rPr>
        <w:t>erra</w:t>
      </w:r>
      <w:r w:rsidR="008E6CD4">
        <w:rPr>
          <w:sz w:val="24"/>
        </w:rPr>
        <w:t xml:space="preserve"> per essere smaltiti)</w:t>
      </w:r>
      <w:r>
        <w:rPr>
          <w:sz w:val="24"/>
        </w:rPr>
        <w:t>. Al contrario n</w:t>
      </w:r>
      <w:r w:rsidR="009F2642">
        <w:rPr>
          <w:sz w:val="24"/>
        </w:rPr>
        <w:t>elle lunghe missioni d</w:t>
      </w:r>
      <w:r w:rsidR="00A32E50" w:rsidRPr="00A32E50">
        <w:rPr>
          <w:sz w:val="24"/>
        </w:rPr>
        <w:t xml:space="preserve">el futuro l’equipaggio si dovrà autosostentare e ci sarà bisogno di </w:t>
      </w:r>
      <w:r w:rsidR="00A32E50" w:rsidRPr="005A2937">
        <w:rPr>
          <w:b/>
          <w:sz w:val="24"/>
        </w:rPr>
        <w:t>coltivare piante senza l’utilizzo del suolo, per tutto l’anno e per gli anni d</w:t>
      </w:r>
      <w:r w:rsidR="00E2166F" w:rsidRPr="005A2937">
        <w:rPr>
          <w:b/>
          <w:sz w:val="24"/>
        </w:rPr>
        <w:t xml:space="preserve">i </w:t>
      </w:r>
      <w:r w:rsidR="00AB630D">
        <w:rPr>
          <w:b/>
          <w:sz w:val="24"/>
        </w:rPr>
        <w:t>missione</w:t>
      </w:r>
      <w:r w:rsidR="00E2166F" w:rsidRPr="005A2937">
        <w:rPr>
          <w:b/>
          <w:sz w:val="24"/>
        </w:rPr>
        <w:t xml:space="preserve">, </w:t>
      </w:r>
      <w:r w:rsidR="009F2642">
        <w:rPr>
          <w:b/>
          <w:sz w:val="24"/>
        </w:rPr>
        <w:t>riciclando</w:t>
      </w:r>
      <w:r w:rsidR="00E2166F" w:rsidRPr="005A2937">
        <w:rPr>
          <w:b/>
          <w:sz w:val="24"/>
        </w:rPr>
        <w:t xml:space="preserve"> acqua</w:t>
      </w:r>
      <w:r w:rsidR="00A32E50" w:rsidRPr="005A2937">
        <w:rPr>
          <w:b/>
          <w:sz w:val="24"/>
        </w:rPr>
        <w:t xml:space="preserve"> e nutrienti</w:t>
      </w:r>
      <w:r w:rsidR="00A32E50" w:rsidRPr="00A32E50">
        <w:rPr>
          <w:sz w:val="24"/>
        </w:rPr>
        <w:t>.</w:t>
      </w:r>
      <w:r w:rsidR="00E2166F">
        <w:rPr>
          <w:sz w:val="24"/>
        </w:rPr>
        <w:t xml:space="preserve"> Ciò avverrà attraverso l’utilizzo </w:t>
      </w:r>
      <w:r w:rsidR="00E2166F" w:rsidRPr="00E2166F">
        <w:rPr>
          <w:sz w:val="24"/>
        </w:rPr>
        <w:t xml:space="preserve">di </w:t>
      </w:r>
      <w:r w:rsidR="00E2166F" w:rsidRPr="005A2937">
        <w:rPr>
          <w:b/>
          <w:sz w:val="24"/>
        </w:rPr>
        <w:t>serre avanzate</w:t>
      </w:r>
      <w:r w:rsidR="00E972A4">
        <w:rPr>
          <w:sz w:val="24"/>
        </w:rPr>
        <w:t xml:space="preserve"> i cui primi test sono già in corso in luoghi del Pianeta - come le Hawaii e l’Antartide - che presentano condizioni il più possibile simili a </w:t>
      </w:r>
      <w:r w:rsidR="00E2166F" w:rsidRPr="00E972A4">
        <w:rPr>
          <w:sz w:val="24"/>
        </w:rPr>
        <w:t>quelle presenti sugli altri </w:t>
      </w:r>
      <w:r w:rsidR="00E2166F" w:rsidRPr="00E972A4">
        <w:rPr>
          <w:bCs/>
          <w:sz w:val="24"/>
        </w:rPr>
        <w:t>pianeti</w:t>
      </w:r>
      <w:r w:rsidR="00E2166F" w:rsidRPr="00E972A4">
        <w:rPr>
          <w:sz w:val="24"/>
        </w:rPr>
        <w:t>.</w:t>
      </w:r>
      <w:r w:rsidR="00E2166F" w:rsidRPr="00E2166F">
        <w:rPr>
          <w:i/>
          <w:sz w:val="24"/>
        </w:rPr>
        <w:t xml:space="preserve"> </w:t>
      </w:r>
      <w:r w:rsidR="00734693" w:rsidRPr="00734693">
        <w:rPr>
          <w:sz w:val="24"/>
        </w:rPr>
        <w:t xml:space="preserve">Produrre cibo con un minimo consumo di acqua tramite il controllo ambientale, </w:t>
      </w:r>
      <w:r w:rsidR="00734693" w:rsidRPr="005A2937">
        <w:rPr>
          <w:b/>
          <w:sz w:val="24"/>
        </w:rPr>
        <w:t xml:space="preserve">consentirebbe di rendere coltivabili anche </w:t>
      </w:r>
      <w:r w:rsidR="00FE2679">
        <w:rPr>
          <w:b/>
          <w:sz w:val="24"/>
        </w:rPr>
        <w:t>ambienti estremi</w:t>
      </w:r>
      <w:r w:rsidR="00734693" w:rsidRPr="005A2937">
        <w:rPr>
          <w:b/>
          <w:sz w:val="24"/>
        </w:rPr>
        <w:t xml:space="preserve"> del nostro Pianeta, dai deserti ai ghiacciai</w:t>
      </w:r>
      <w:r w:rsidR="00734693" w:rsidRPr="00734693">
        <w:rPr>
          <w:sz w:val="24"/>
        </w:rPr>
        <w:t xml:space="preserve">. In sostanza si potrà dare vita a un’agricoltura sostenibile integrando l’uso di energie rinnovabili, e </w:t>
      </w:r>
      <w:r w:rsidR="004377BD">
        <w:rPr>
          <w:sz w:val="24"/>
        </w:rPr>
        <w:t>rispondendo</w:t>
      </w:r>
      <w:r w:rsidR="00734693" w:rsidRPr="00734693">
        <w:rPr>
          <w:sz w:val="24"/>
        </w:rPr>
        <w:t xml:space="preserve"> alla crescente domanda di cibo connessa all’aumento della popolazione mondiale. </w:t>
      </w:r>
    </w:p>
    <w:p w:rsidR="00734693" w:rsidRPr="00734693" w:rsidRDefault="00734693" w:rsidP="00734693">
      <w:pPr>
        <w:jc w:val="both"/>
        <w:rPr>
          <w:b/>
          <w:sz w:val="24"/>
        </w:rPr>
      </w:pPr>
      <w:r w:rsidRPr="00734693">
        <w:rPr>
          <w:b/>
          <w:sz w:val="24"/>
        </w:rPr>
        <w:t>L’ECONOMIA CIRCOLARE</w:t>
      </w:r>
    </w:p>
    <w:p w:rsidR="00734693" w:rsidRPr="000423BC" w:rsidRDefault="00734693" w:rsidP="00734693">
      <w:pPr>
        <w:jc w:val="both"/>
        <w:rPr>
          <w:i/>
          <w:sz w:val="24"/>
        </w:rPr>
      </w:pPr>
      <w:r w:rsidRPr="00734693">
        <w:rPr>
          <w:sz w:val="24"/>
        </w:rPr>
        <w:t xml:space="preserve">Un trasferimento di competenze dallo spazio che potrebbe allargarsi presto al mondo </w:t>
      </w:r>
      <w:r w:rsidRPr="005A2937">
        <w:rPr>
          <w:b/>
          <w:sz w:val="24"/>
        </w:rPr>
        <w:t>della bioeconomia e dell’economia circolare:</w:t>
      </w:r>
      <w:r w:rsidRPr="00734693">
        <w:rPr>
          <w:sz w:val="24"/>
        </w:rPr>
        <w:t xml:space="preserve"> trasformare i rifiuti organici in cibo, fissare efficientemente la CO</w:t>
      </w:r>
      <w:r w:rsidRPr="00734693">
        <w:rPr>
          <w:sz w:val="24"/>
          <w:vertAlign w:val="subscript"/>
        </w:rPr>
        <w:t>2</w:t>
      </w:r>
      <w:r w:rsidRPr="00734693">
        <w:rPr>
          <w:sz w:val="24"/>
        </w:rPr>
        <w:t xml:space="preserve">, gestire i contaminanti chimici e microbiologici e usare energie rinnovabili, sono i punti cardine di queste ricerche. </w:t>
      </w:r>
      <w:r w:rsidR="008523EA">
        <w:rPr>
          <w:sz w:val="24"/>
        </w:rPr>
        <w:t>Molti esperimenti hanno già avuto luogo all’interno della</w:t>
      </w:r>
      <w:r w:rsidR="008523EA" w:rsidRPr="008523EA">
        <w:rPr>
          <w:sz w:val="24"/>
        </w:rPr>
        <w:t xml:space="preserve"> Stazione Spaziale Internazionale</w:t>
      </w:r>
      <w:r w:rsidR="008523EA">
        <w:rPr>
          <w:sz w:val="24"/>
        </w:rPr>
        <w:t xml:space="preserve">, con risultati estremamente incoraggianti; oggi il progetto </w:t>
      </w:r>
      <w:r w:rsidR="008523EA" w:rsidRPr="008523EA">
        <w:rPr>
          <w:i/>
          <w:sz w:val="24"/>
        </w:rPr>
        <w:t xml:space="preserve">Melissa </w:t>
      </w:r>
      <w:r w:rsidR="008523EA">
        <w:rPr>
          <w:sz w:val="24"/>
        </w:rPr>
        <w:t xml:space="preserve">rappresenta l’esempio di economia circolare applicata allo spazio di maggior successo: </w:t>
      </w:r>
      <w:r w:rsidR="008523EA" w:rsidRPr="005A2937">
        <w:rPr>
          <w:b/>
          <w:sz w:val="24"/>
        </w:rPr>
        <w:t>gli scienziati sono già riusciti a produrre ossigeno, acqua e cibo attraverso il riciclaggio di CO</w:t>
      </w:r>
      <w:r w:rsidR="008523EA" w:rsidRPr="005A2937">
        <w:rPr>
          <w:b/>
          <w:sz w:val="24"/>
          <w:vertAlign w:val="subscript"/>
        </w:rPr>
        <w:t>2</w:t>
      </w:r>
      <w:r w:rsidR="008523EA" w:rsidRPr="005A2937">
        <w:rPr>
          <w:b/>
          <w:sz w:val="24"/>
        </w:rPr>
        <w:t xml:space="preserve"> e di rifiuti umani</w:t>
      </w:r>
      <w:r w:rsidR="00E77083">
        <w:rPr>
          <w:sz w:val="24"/>
        </w:rPr>
        <w:t>. “</w:t>
      </w:r>
      <w:r w:rsidR="00E77083" w:rsidRPr="005A2937">
        <w:rPr>
          <w:i/>
          <w:sz w:val="24"/>
        </w:rPr>
        <w:t xml:space="preserve">Si tratta di una vera e propria rivoluzione </w:t>
      </w:r>
      <w:r w:rsidR="00E77083" w:rsidRPr="000423BC">
        <w:rPr>
          <w:sz w:val="24"/>
        </w:rPr>
        <w:t xml:space="preserve">- </w:t>
      </w:r>
      <w:r w:rsidR="00E77083" w:rsidRPr="000423BC">
        <w:rPr>
          <w:b/>
          <w:sz w:val="24"/>
        </w:rPr>
        <w:t xml:space="preserve">spiega </w:t>
      </w:r>
      <w:r w:rsidR="000423BC" w:rsidRPr="000423BC">
        <w:rPr>
          <w:b/>
          <w:sz w:val="24"/>
        </w:rPr>
        <w:t xml:space="preserve">Christophe </w:t>
      </w:r>
      <w:proofErr w:type="spellStart"/>
      <w:r w:rsidR="000423BC" w:rsidRPr="000423BC">
        <w:rPr>
          <w:b/>
          <w:sz w:val="24"/>
        </w:rPr>
        <w:t>Lasseur</w:t>
      </w:r>
      <w:proofErr w:type="spellEnd"/>
      <w:r w:rsidR="000423BC" w:rsidRPr="000423BC">
        <w:rPr>
          <w:b/>
          <w:sz w:val="24"/>
        </w:rPr>
        <w:t xml:space="preserve"> di ESA, responsabile del progetto Melissa</w:t>
      </w:r>
      <w:r w:rsidR="000423BC" w:rsidRPr="000423BC">
        <w:rPr>
          <w:sz w:val="24"/>
        </w:rPr>
        <w:t xml:space="preserve"> - </w:t>
      </w:r>
      <w:r w:rsidR="00E77083" w:rsidRPr="005A2937">
        <w:rPr>
          <w:i/>
          <w:sz w:val="24"/>
        </w:rPr>
        <w:t>senza la quale sarebbe irrealistico immaginare voli spaziali con equipaggio di lunga durata nei prossimi decenni</w:t>
      </w:r>
      <w:r w:rsidR="005A2937" w:rsidRPr="005A2937">
        <w:rPr>
          <w:i/>
          <w:sz w:val="24"/>
        </w:rPr>
        <w:t xml:space="preserve">. Le tecnologie applicate al progetto mirano a facilitare l’esplorazione umana del sistema solare, ma possono essere utili anche alle attuali sfide globali come il riciclaggio dei rifiuti, la fornitura di acqua e la produzione di cibo </w:t>
      </w:r>
      <w:r w:rsidR="00F049E5">
        <w:rPr>
          <w:i/>
          <w:sz w:val="24"/>
        </w:rPr>
        <w:t>in tutto il Pianeta</w:t>
      </w:r>
      <w:r w:rsidR="005A2937" w:rsidRPr="005A2937">
        <w:rPr>
          <w:sz w:val="24"/>
        </w:rPr>
        <w:t>”</w:t>
      </w:r>
      <w:r w:rsidR="005A2937" w:rsidRPr="005A2937">
        <w:rPr>
          <w:i/>
          <w:sz w:val="24"/>
        </w:rPr>
        <w:t>.</w:t>
      </w:r>
      <w:r w:rsidR="005A2937">
        <w:rPr>
          <w:sz w:val="24"/>
        </w:rPr>
        <w:t xml:space="preserve"> </w:t>
      </w:r>
    </w:p>
    <w:p w:rsidR="00734693" w:rsidRDefault="00734693" w:rsidP="00E2166F">
      <w:pPr>
        <w:jc w:val="both"/>
        <w:rPr>
          <w:i/>
          <w:sz w:val="24"/>
        </w:rPr>
      </w:pPr>
    </w:p>
    <w:p w:rsidR="008E6CD4" w:rsidRDefault="008E6CD4" w:rsidP="008E6CD4">
      <w:pPr>
        <w:jc w:val="both"/>
        <w:rPr>
          <w:i/>
          <w:sz w:val="24"/>
        </w:rPr>
      </w:pPr>
    </w:p>
    <w:p w:rsidR="00A32E50" w:rsidRDefault="00A32E50" w:rsidP="00B35A8C">
      <w:pPr>
        <w:jc w:val="both"/>
        <w:rPr>
          <w:i/>
          <w:sz w:val="24"/>
        </w:rPr>
      </w:pPr>
    </w:p>
    <w:p w:rsidR="00C22060" w:rsidRDefault="00C22060" w:rsidP="005D0DB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C22060" w:rsidRDefault="00C22060" w:rsidP="005D0DB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4155D" w:rsidRDefault="0054155D" w:rsidP="005D0DB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9348D" w:rsidRDefault="00A9348D" w:rsidP="005D0DB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9348D" w:rsidRDefault="00A9348D" w:rsidP="005D0DB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077724" w:rsidRDefault="00077724" w:rsidP="005D0DB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4155D" w:rsidRDefault="0054155D" w:rsidP="005D0DB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4155D" w:rsidRDefault="0054155D" w:rsidP="005D0DB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D0DB8" w:rsidRDefault="005D0DB8" w:rsidP="005D0DB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155D" w:rsidRPr="00527CF5" w:rsidRDefault="0054155D" w:rsidP="0054155D">
      <w:pPr>
        <w:spacing w:after="0" w:line="240" w:lineRule="auto"/>
        <w:rPr>
          <w:sz w:val="18"/>
          <w:szCs w:val="20"/>
        </w:rPr>
      </w:pPr>
      <w:bookmarkStart w:id="0" w:name="_GoBack"/>
      <w:r w:rsidRPr="00527CF5">
        <w:rPr>
          <w:sz w:val="18"/>
          <w:szCs w:val="20"/>
        </w:rPr>
        <w:t xml:space="preserve">Ufficio stampa </w:t>
      </w:r>
      <w:r w:rsidRPr="0054155D">
        <w:rPr>
          <w:b/>
          <w:sz w:val="18"/>
          <w:szCs w:val="20"/>
        </w:rPr>
        <w:t>epr</w:t>
      </w:r>
      <w:r w:rsidRPr="00527CF5">
        <w:rPr>
          <w:sz w:val="18"/>
          <w:szCs w:val="20"/>
        </w:rPr>
        <w:t xml:space="preserve">comunicazione - </w:t>
      </w:r>
      <w:r w:rsidRPr="0054155D">
        <w:rPr>
          <w:sz w:val="18"/>
          <w:szCs w:val="20"/>
        </w:rPr>
        <w:t xml:space="preserve">Domenico Zaccaria   347 </w:t>
      </w:r>
      <w:proofErr w:type="gramStart"/>
      <w:r w:rsidRPr="0054155D">
        <w:rPr>
          <w:sz w:val="18"/>
          <w:szCs w:val="20"/>
        </w:rPr>
        <w:t xml:space="preserve">0562316  </w:t>
      </w:r>
      <w:hyperlink r:id="rId6" w:history="1">
        <w:r w:rsidRPr="0054155D">
          <w:rPr>
            <w:rStyle w:val="Collegamentoipertestuale"/>
            <w:sz w:val="18"/>
            <w:szCs w:val="20"/>
          </w:rPr>
          <w:t>zaccaria@eprcomunicazione.it</w:t>
        </w:r>
        <w:proofErr w:type="gramEnd"/>
      </w:hyperlink>
    </w:p>
    <w:p w:rsidR="0054155D" w:rsidRDefault="0054155D" w:rsidP="0054155D">
      <w:pPr>
        <w:spacing w:after="0" w:line="240" w:lineRule="auto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</w:t>
      </w:r>
      <w:r w:rsidRPr="00527CF5">
        <w:rPr>
          <w:sz w:val="18"/>
          <w:szCs w:val="20"/>
        </w:rPr>
        <w:t xml:space="preserve">Laura Fraccaro           347 </w:t>
      </w:r>
      <w:proofErr w:type="gramStart"/>
      <w:r w:rsidRPr="00527CF5">
        <w:rPr>
          <w:sz w:val="18"/>
          <w:szCs w:val="20"/>
        </w:rPr>
        <w:t xml:space="preserve">4920345  </w:t>
      </w:r>
      <w:hyperlink r:id="rId7" w:history="1">
        <w:r w:rsidRPr="00527CF5">
          <w:rPr>
            <w:rStyle w:val="Collegamentoipertestuale"/>
            <w:sz w:val="18"/>
            <w:szCs w:val="20"/>
          </w:rPr>
          <w:t>fraccaro@eprcomunicazione.it</w:t>
        </w:r>
        <w:proofErr w:type="gramEnd"/>
      </w:hyperlink>
      <w:r w:rsidRPr="00527CF5">
        <w:rPr>
          <w:sz w:val="18"/>
          <w:szCs w:val="20"/>
        </w:rPr>
        <w:t xml:space="preserve">  </w:t>
      </w:r>
    </w:p>
    <w:p w:rsidR="0054155D" w:rsidRPr="00527CF5" w:rsidRDefault="0054155D" w:rsidP="0054155D">
      <w:pPr>
        <w:spacing w:after="0" w:line="240" w:lineRule="auto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</w:t>
      </w:r>
      <w:r w:rsidRPr="0054155D">
        <w:rPr>
          <w:sz w:val="18"/>
          <w:szCs w:val="20"/>
        </w:rPr>
        <w:t xml:space="preserve">Paola Garifi                 328 </w:t>
      </w:r>
      <w:proofErr w:type="gramStart"/>
      <w:r w:rsidRPr="0054155D">
        <w:rPr>
          <w:sz w:val="18"/>
          <w:szCs w:val="20"/>
        </w:rPr>
        <w:t xml:space="preserve">9433375  </w:t>
      </w:r>
      <w:hyperlink r:id="rId8" w:history="1">
        <w:r w:rsidRPr="0054155D">
          <w:rPr>
            <w:rStyle w:val="Collegamentoipertestuale"/>
            <w:sz w:val="18"/>
            <w:szCs w:val="20"/>
          </w:rPr>
          <w:t>garifi@eprcomunicazione.it</w:t>
        </w:r>
        <w:proofErr w:type="gramEnd"/>
      </w:hyperlink>
    </w:p>
    <w:p w:rsidR="0054155D" w:rsidRPr="00527CF5" w:rsidRDefault="0054155D" w:rsidP="0054155D">
      <w:pPr>
        <w:spacing w:after="0" w:line="240" w:lineRule="auto"/>
        <w:rPr>
          <w:sz w:val="18"/>
          <w:szCs w:val="20"/>
        </w:rPr>
      </w:pPr>
      <w:r w:rsidRPr="00527CF5">
        <w:rPr>
          <w:sz w:val="18"/>
          <w:szCs w:val="20"/>
        </w:rPr>
        <w:t xml:space="preserve">                                </w:t>
      </w:r>
      <w:r>
        <w:rPr>
          <w:sz w:val="18"/>
          <w:szCs w:val="20"/>
        </w:rPr>
        <w:t xml:space="preserve">                               </w:t>
      </w:r>
      <w:r w:rsidRPr="00527CF5">
        <w:rPr>
          <w:sz w:val="18"/>
          <w:szCs w:val="20"/>
        </w:rPr>
        <w:t xml:space="preserve">Chiara Comenducci   334 </w:t>
      </w:r>
      <w:proofErr w:type="gramStart"/>
      <w:r w:rsidRPr="00527CF5">
        <w:rPr>
          <w:sz w:val="18"/>
          <w:szCs w:val="20"/>
        </w:rPr>
        <w:t xml:space="preserve">3124974  </w:t>
      </w:r>
      <w:hyperlink r:id="rId9" w:history="1">
        <w:r w:rsidRPr="00527CF5">
          <w:rPr>
            <w:rStyle w:val="Collegamentoipertestuale"/>
            <w:sz w:val="18"/>
            <w:szCs w:val="20"/>
          </w:rPr>
          <w:t>comenducci@eprcomunicazione.it</w:t>
        </w:r>
        <w:proofErr w:type="gramEnd"/>
      </w:hyperlink>
      <w:r w:rsidRPr="00527CF5">
        <w:rPr>
          <w:sz w:val="18"/>
          <w:szCs w:val="20"/>
        </w:rPr>
        <w:t xml:space="preserve"> </w:t>
      </w:r>
    </w:p>
    <w:bookmarkEnd w:id="0"/>
    <w:p w:rsidR="0054155D" w:rsidRDefault="0054155D"/>
    <w:sectPr w:rsidR="005415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B8"/>
    <w:rsid w:val="000423BC"/>
    <w:rsid w:val="00077724"/>
    <w:rsid w:val="001B6F0B"/>
    <w:rsid w:val="001C72C0"/>
    <w:rsid w:val="001D769F"/>
    <w:rsid w:val="00217971"/>
    <w:rsid w:val="00244513"/>
    <w:rsid w:val="002469A7"/>
    <w:rsid w:val="0029062A"/>
    <w:rsid w:val="002C50F9"/>
    <w:rsid w:val="002F3226"/>
    <w:rsid w:val="003A01D7"/>
    <w:rsid w:val="00425B0B"/>
    <w:rsid w:val="004377BD"/>
    <w:rsid w:val="0054155D"/>
    <w:rsid w:val="00575805"/>
    <w:rsid w:val="005A2937"/>
    <w:rsid w:val="005B2018"/>
    <w:rsid w:val="005B45EA"/>
    <w:rsid w:val="005D0DB8"/>
    <w:rsid w:val="00635546"/>
    <w:rsid w:val="00643C92"/>
    <w:rsid w:val="0069315E"/>
    <w:rsid w:val="006A6A94"/>
    <w:rsid w:val="006D7808"/>
    <w:rsid w:val="007200E8"/>
    <w:rsid w:val="00734693"/>
    <w:rsid w:val="007A521C"/>
    <w:rsid w:val="007F2655"/>
    <w:rsid w:val="00844A52"/>
    <w:rsid w:val="008523EA"/>
    <w:rsid w:val="008E6CD4"/>
    <w:rsid w:val="00901138"/>
    <w:rsid w:val="00931264"/>
    <w:rsid w:val="009833E0"/>
    <w:rsid w:val="009F2642"/>
    <w:rsid w:val="009F7253"/>
    <w:rsid w:val="00A12509"/>
    <w:rsid w:val="00A32E50"/>
    <w:rsid w:val="00A843DD"/>
    <w:rsid w:val="00A9348D"/>
    <w:rsid w:val="00AB630D"/>
    <w:rsid w:val="00B07EC8"/>
    <w:rsid w:val="00B23090"/>
    <w:rsid w:val="00B35A8C"/>
    <w:rsid w:val="00BB0429"/>
    <w:rsid w:val="00C144F8"/>
    <w:rsid w:val="00C22060"/>
    <w:rsid w:val="00C60509"/>
    <w:rsid w:val="00C622A7"/>
    <w:rsid w:val="00E2166F"/>
    <w:rsid w:val="00E27465"/>
    <w:rsid w:val="00E41E59"/>
    <w:rsid w:val="00E77083"/>
    <w:rsid w:val="00E972A4"/>
    <w:rsid w:val="00ED72CE"/>
    <w:rsid w:val="00F049E5"/>
    <w:rsid w:val="00F23E8A"/>
    <w:rsid w:val="00F65DFE"/>
    <w:rsid w:val="00F67974"/>
    <w:rsid w:val="00FC157B"/>
    <w:rsid w:val="00FD7C58"/>
    <w:rsid w:val="00FE2679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8A1AA-09DA-4214-82B9-6E40F985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D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2206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ifi@eprcomunica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accaro@eprcomunica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ccaria@eprcomunicazione.it" TargetMode="External"/><Relationship Id="rId11" Type="http://schemas.openxmlformats.org/officeDocument/2006/relationships/theme" Target="theme/theme1.xml"/><Relationship Id="rId5" Type="http://schemas.openxmlformats.org/officeDocument/2006/relationships/image" Target="cid:EB7877EC-F4CB-4775-8D6C-4DE81AC41799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comenducci@eprcomunica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Zaccaria</dc:creator>
  <cp:keywords/>
  <dc:description/>
  <cp:lastModifiedBy>difiore</cp:lastModifiedBy>
  <cp:revision>2</cp:revision>
  <cp:lastPrinted>2018-05-15T15:01:00Z</cp:lastPrinted>
  <dcterms:created xsi:type="dcterms:W3CDTF">2018-05-16T11:32:00Z</dcterms:created>
  <dcterms:modified xsi:type="dcterms:W3CDTF">2018-05-16T11:32:00Z</dcterms:modified>
</cp:coreProperties>
</file>