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B198F" w14:textId="77777777" w:rsidR="003E71DD" w:rsidRDefault="003E71DD" w:rsidP="003E71DD">
      <w:pPr>
        <w:spacing w:after="0" w:line="240" w:lineRule="auto"/>
        <w:ind w:left="284" w:right="284"/>
        <w:jc w:val="center"/>
      </w:pPr>
      <w:r w:rsidRPr="11F2FFF9"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8"/>
          <w:szCs w:val="28"/>
          <w:lang w:eastAsia="it-IT"/>
        </w:rPr>
        <w:t>COMUNICATO STAMPA</w:t>
      </w:r>
    </w:p>
    <w:p w14:paraId="4DD0693A" w14:textId="77777777" w:rsidR="003E71DD" w:rsidRPr="00D502CE" w:rsidRDefault="003E71DD" w:rsidP="003E71DD">
      <w:pPr>
        <w:spacing w:after="0" w:line="240" w:lineRule="auto"/>
        <w:ind w:left="284" w:right="284"/>
        <w:jc w:val="center"/>
        <w:textAlignment w:val="baseline"/>
        <w:rPr>
          <w:rFonts w:ascii="Franklin Gothic Book" w:eastAsia="Franklin Gothic Book" w:hAnsi="Franklin Gothic Book" w:cs="Franklin Gothic Book"/>
          <w:kern w:val="0"/>
          <w:sz w:val="24"/>
          <w:szCs w:val="24"/>
          <w:lang w:eastAsia="it-IT"/>
          <w14:ligatures w14:val="none"/>
        </w:rPr>
      </w:pPr>
      <w:r w:rsidRPr="1C34522B">
        <w:rPr>
          <w:rFonts w:ascii="Franklin Gothic Book" w:eastAsia="Franklin Gothic Book" w:hAnsi="Franklin Gothic Book" w:cs="Franklin Gothic Book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4F61AD96" w14:textId="77777777" w:rsidR="003E71DD" w:rsidRPr="0023765B" w:rsidRDefault="003E71DD" w:rsidP="003E71DD">
      <w:pPr>
        <w:spacing w:after="0" w:line="240" w:lineRule="auto"/>
        <w:jc w:val="center"/>
        <w:textAlignment w:val="baseline"/>
        <w:rPr>
          <w:rFonts w:ascii="Franklin Gothic Book" w:eastAsia="Times New Roman" w:hAnsi="Franklin Gothic Book" w:cs="Segoe UI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23765B">
        <w:rPr>
          <w:rFonts w:ascii="Franklin Gothic Book" w:eastAsia="Times New Roman" w:hAnsi="Franklin Gothic Book"/>
          <w:b/>
          <w:kern w:val="0"/>
          <w:sz w:val="28"/>
          <w:szCs w:val="28"/>
          <w:lang w:eastAsia="it-IT"/>
          <w14:ligatures w14:val="none"/>
        </w:rPr>
        <w:t>Fondazione Mondo Digitale</w:t>
      </w:r>
      <w:r>
        <w:rPr>
          <w:rFonts w:ascii="Franklin Gothic Book" w:eastAsia="Times New Roman" w:hAnsi="Franklin Gothic Book"/>
          <w:b/>
          <w:kern w:val="0"/>
          <w:sz w:val="28"/>
          <w:szCs w:val="28"/>
          <w:lang w:eastAsia="it-IT"/>
          <w14:ligatures w14:val="none"/>
        </w:rPr>
        <w:t xml:space="preserve"> ETS</w:t>
      </w:r>
      <w:r w:rsidRPr="0023765B">
        <w:rPr>
          <w:rFonts w:ascii="Franklin Gothic Book" w:eastAsia="Times New Roman" w:hAnsi="Franklin Gothic Book"/>
          <w:b/>
          <w:kern w:val="0"/>
          <w:sz w:val="28"/>
          <w:szCs w:val="28"/>
          <w:lang w:eastAsia="it-IT"/>
          <w14:ligatures w14:val="none"/>
        </w:rPr>
        <w:t xml:space="preserve"> presenta la </w:t>
      </w:r>
      <w:proofErr w:type="spellStart"/>
      <w:r w:rsidRPr="0023765B">
        <w:rPr>
          <w:rFonts w:ascii="Franklin Gothic Book" w:eastAsia="Times New Roman" w:hAnsi="Franklin Gothic Book"/>
          <w:b/>
          <w:kern w:val="0"/>
          <w:sz w:val="28"/>
          <w:szCs w:val="28"/>
          <w:lang w:eastAsia="it-IT"/>
          <w14:ligatures w14:val="none"/>
        </w:rPr>
        <w:t>RomeCup</w:t>
      </w:r>
      <w:proofErr w:type="spellEnd"/>
      <w:r w:rsidRPr="0023765B">
        <w:rPr>
          <w:rFonts w:ascii="Franklin Gothic Book" w:eastAsia="Times New Roman" w:hAnsi="Franklin Gothic Book"/>
          <w:b/>
          <w:kern w:val="0"/>
          <w:sz w:val="28"/>
          <w:szCs w:val="28"/>
          <w:lang w:eastAsia="it-IT"/>
          <w14:ligatures w14:val="none"/>
        </w:rPr>
        <w:t xml:space="preserve"> 2025</w:t>
      </w:r>
      <w:r>
        <w:rPr>
          <w:rFonts w:ascii="Franklin Gothic Book" w:eastAsia="Times New Roman" w:hAnsi="Franklin Gothic Book"/>
          <w:b/>
          <w:kern w:val="0"/>
          <w:sz w:val="28"/>
          <w:szCs w:val="28"/>
          <w:lang w:eastAsia="it-IT"/>
          <w14:ligatures w14:val="none"/>
        </w:rPr>
        <w:t>:</w:t>
      </w:r>
    </w:p>
    <w:p w14:paraId="714D3353" w14:textId="77777777" w:rsidR="003E71DD" w:rsidRPr="008C75A8" w:rsidRDefault="003E71DD" w:rsidP="003E71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proofErr w:type="spellStart"/>
      <w:r w:rsidRPr="002B4834">
        <w:rPr>
          <w:rFonts w:ascii="Franklin Gothic Book" w:eastAsia="Times New Roman" w:hAnsi="Franklin Gothic Book" w:cs="Segoe UI"/>
          <w:b/>
          <w:bCs/>
          <w:i/>
          <w:color w:val="000000"/>
          <w:kern w:val="0"/>
          <w:sz w:val="28"/>
          <w:szCs w:val="28"/>
          <w:lang w:eastAsia="it-IT"/>
          <w14:ligatures w14:val="none"/>
        </w:rPr>
        <w:t>What’s</w:t>
      </w:r>
      <w:proofErr w:type="spellEnd"/>
      <w:r w:rsidRPr="002B4834">
        <w:rPr>
          <w:rFonts w:ascii="Franklin Gothic Book" w:eastAsia="Times New Roman" w:hAnsi="Franklin Gothic Book" w:cs="Segoe UI"/>
          <w:b/>
          <w:bCs/>
          <w:i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B4834">
        <w:rPr>
          <w:rFonts w:ascii="Franklin Gothic Book" w:eastAsia="Times New Roman" w:hAnsi="Franklin Gothic Book" w:cs="Segoe UI"/>
          <w:b/>
          <w:bCs/>
          <w:i/>
          <w:color w:val="000000"/>
          <w:kern w:val="0"/>
          <w:sz w:val="28"/>
          <w:szCs w:val="28"/>
          <w:lang w:eastAsia="it-IT"/>
          <w14:ligatures w14:val="none"/>
        </w:rPr>
        <w:t>next</w:t>
      </w:r>
      <w:proofErr w:type="spellEnd"/>
      <w:r w:rsidRPr="002B4834">
        <w:rPr>
          <w:rFonts w:ascii="Franklin Gothic Book" w:eastAsia="Times New Roman" w:hAnsi="Franklin Gothic Book" w:cs="Segoe UI"/>
          <w:b/>
          <w:bCs/>
          <w:i/>
          <w:color w:val="000000"/>
          <w:kern w:val="0"/>
          <w:sz w:val="28"/>
          <w:szCs w:val="28"/>
          <w:lang w:eastAsia="it-IT"/>
          <w14:ligatures w14:val="none"/>
        </w:rPr>
        <w:t>?</w:t>
      </w:r>
      <w:r w:rsidRPr="008C75A8">
        <w:rPr>
          <w:rFonts w:ascii="Franklin Gothic Book" w:eastAsia="Times New Roman" w:hAnsi="Franklin Gothic Book" w:cs="Segoe UI"/>
          <w:b/>
          <w:bCs/>
          <w:color w:val="000000"/>
          <w:kern w:val="0"/>
          <w:sz w:val="28"/>
          <w:szCs w:val="28"/>
          <w:lang w:eastAsia="it-IT"/>
          <w14:ligatures w14:val="none"/>
        </w:rPr>
        <w:t> Intelligenza umana e artificiale. Le sfide per il benessere olistico</w:t>
      </w:r>
      <w:r w:rsidRPr="008C75A8">
        <w:rPr>
          <w:rFonts w:ascii="Franklin Gothic Book" w:eastAsia="Times New Roman" w:hAnsi="Franklin Gothic Book" w:cs="Segoe UI"/>
          <w:color w:val="000000"/>
          <w:kern w:val="0"/>
          <w:sz w:val="28"/>
          <w:szCs w:val="28"/>
          <w:lang w:eastAsia="it-IT"/>
          <w14:ligatures w14:val="none"/>
        </w:rPr>
        <w:t> </w:t>
      </w:r>
    </w:p>
    <w:p w14:paraId="39B6DD35" w14:textId="77777777" w:rsidR="003E71DD" w:rsidRPr="008C75A8" w:rsidRDefault="003E71DD" w:rsidP="003E71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C75A8">
        <w:rPr>
          <w:rFonts w:ascii="Franklin Gothic Book" w:eastAsia="Times New Roman" w:hAnsi="Franklin Gothic Book" w:cs="Segoe UI"/>
          <w:color w:val="960833"/>
          <w:kern w:val="0"/>
          <w:sz w:val="4"/>
          <w:szCs w:val="4"/>
          <w:lang w:eastAsia="it-IT"/>
          <w14:ligatures w14:val="none"/>
        </w:rPr>
        <w:t> </w:t>
      </w:r>
    </w:p>
    <w:p w14:paraId="3750FD04" w14:textId="77777777" w:rsidR="003E71DD" w:rsidRPr="0023765B" w:rsidRDefault="003E71DD" w:rsidP="003E71DD">
      <w:pPr>
        <w:spacing w:after="0" w:line="240" w:lineRule="auto"/>
        <w:jc w:val="center"/>
        <w:textAlignment w:val="baseline"/>
        <w:rPr>
          <w:rFonts w:ascii="Franklin Gothic Book" w:eastAsia="Times New Roman" w:hAnsi="Franklin Gothic Book" w:cs="Segoe U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23765B">
        <w:rPr>
          <w:rFonts w:ascii="Franklin Gothic Book" w:eastAsia="Times New Roman" w:hAnsi="Franklin Gothic Book"/>
          <w:b/>
          <w:kern w:val="0"/>
          <w:sz w:val="24"/>
          <w:szCs w:val="24"/>
          <w:lang w:eastAsia="it-IT"/>
          <w14:ligatures w14:val="none"/>
        </w:rPr>
        <w:t xml:space="preserve">18ª edizione | Roma, </w:t>
      </w:r>
      <w:r>
        <w:rPr>
          <w:rFonts w:ascii="Franklin Gothic Book" w:eastAsia="Times New Roman" w:hAnsi="Franklin Gothic Book"/>
          <w:b/>
          <w:kern w:val="0"/>
          <w:sz w:val="24"/>
          <w:szCs w:val="24"/>
          <w:lang w:eastAsia="it-IT"/>
          <w14:ligatures w14:val="none"/>
        </w:rPr>
        <w:t xml:space="preserve">dal </w:t>
      </w:r>
      <w:r w:rsidRPr="0023765B">
        <w:rPr>
          <w:rFonts w:ascii="Franklin Gothic Book" w:eastAsia="Times New Roman" w:hAnsi="Franklin Gothic Book"/>
          <w:b/>
          <w:kern w:val="0"/>
          <w:sz w:val="24"/>
          <w:szCs w:val="24"/>
          <w:lang w:eastAsia="it-IT"/>
          <w14:ligatures w14:val="none"/>
        </w:rPr>
        <w:t>7</w:t>
      </w:r>
      <w:r>
        <w:rPr>
          <w:rFonts w:ascii="Franklin Gothic Book" w:eastAsia="Times New Roman" w:hAnsi="Franklin Gothic Book"/>
          <w:b/>
          <w:kern w:val="0"/>
          <w:sz w:val="24"/>
          <w:szCs w:val="24"/>
          <w:lang w:eastAsia="it-IT"/>
          <w14:ligatures w14:val="none"/>
        </w:rPr>
        <w:t xml:space="preserve"> al 9 maggio</w:t>
      </w:r>
      <w:r w:rsidRPr="0023765B">
        <w:rPr>
          <w:rFonts w:ascii="Franklin Gothic Book" w:eastAsia="Times New Roman" w:hAnsi="Franklin Gothic Book"/>
          <w:b/>
          <w:kern w:val="0"/>
          <w:sz w:val="24"/>
          <w:szCs w:val="24"/>
          <w:lang w:eastAsia="it-IT"/>
          <w14:ligatures w14:val="none"/>
        </w:rPr>
        <w:t xml:space="preserve"> 202</w:t>
      </w:r>
      <w:r>
        <w:rPr>
          <w:rFonts w:ascii="Franklin Gothic Book" w:eastAsia="Times New Roman" w:hAnsi="Franklin Gothic Book"/>
          <w:b/>
          <w:kern w:val="0"/>
          <w:sz w:val="24"/>
          <w:szCs w:val="24"/>
          <w:lang w:eastAsia="it-IT"/>
          <w14:ligatures w14:val="none"/>
        </w:rPr>
        <w:t>5</w:t>
      </w:r>
      <w:r w:rsidRPr="0023765B">
        <w:rPr>
          <w:rFonts w:ascii="Franklin Gothic Book" w:eastAsia="Times New Roman" w:hAnsi="Franklin Gothic Book"/>
          <w:b/>
          <w:bCs/>
          <w:kern w:val="0"/>
          <w:sz w:val="24"/>
          <w:szCs w:val="24"/>
          <w:lang w:eastAsia="it-IT"/>
          <w14:ligatures w14:val="none"/>
        </w:rPr>
        <w:t> </w:t>
      </w:r>
    </w:p>
    <w:p w14:paraId="39075639" w14:textId="77777777" w:rsidR="003E71DD" w:rsidRPr="0023765B" w:rsidRDefault="003E71DD" w:rsidP="003E71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3BFFAA19">
        <w:rPr>
          <w:rFonts w:ascii="Franklin Gothic Book" w:eastAsia="Times New Roman" w:hAnsi="Franklin Gothic Book"/>
          <w:b/>
          <w:bCs/>
          <w:color w:val="000000"/>
          <w:kern w:val="0"/>
          <w:sz w:val="24"/>
          <w:szCs w:val="24"/>
          <w:lang w:eastAsia="it-IT"/>
          <w14:ligatures w14:val="none"/>
        </w:rPr>
        <w:t>Università degli Studi Roma Tre e Campidoglio</w:t>
      </w:r>
      <w:r w:rsidRPr="008C75A8">
        <w:rPr>
          <w:rFonts w:ascii="Franklin Gothic Book" w:eastAsia="Times New Roman" w:hAnsi="Franklin Gothic Book" w:cs="Segoe UI"/>
          <w:kern w:val="0"/>
          <w:lang w:eastAsia="it-IT"/>
          <w14:ligatures w14:val="none"/>
        </w:rPr>
        <w:t> </w:t>
      </w:r>
    </w:p>
    <w:p w14:paraId="6983A564" w14:textId="77777777" w:rsidR="003E71DD" w:rsidRPr="008C75A8" w:rsidRDefault="003E71DD" w:rsidP="003E71D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C75A8">
        <w:rPr>
          <w:rFonts w:ascii="Franklin Gothic Book" w:eastAsia="Times New Roman" w:hAnsi="Franklin Gothic Book" w:cs="Segoe UI"/>
          <w:kern w:val="0"/>
          <w:sz w:val="4"/>
          <w:szCs w:val="4"/>
          <w:lang w:eastAsia="it-IT"/>
          <w14:ligatures w14:val="none"/>
        </w:rPr>
        <w:t> </w:t>
      </w:r>
    </w:p>
    <w:p w14:paraId="12041812" w14:textId="419A6AA1" w:rsidR="00C21CEE" w:rsidRPr="00C21CEE" w:rsidRDefault="00C21CEE" w:rsidP="1F3FD4E7">
      <w:pPr>
        <w:spacing w:before="120" w:after="120"/>
        <w:jc w:val="both"/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</w:pP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Il futuro dell'innovazione torna protagonista a Roma con la 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18ª edizione della </w:t>
      </w:r>
      <w:proofErr w:type="spellStart"/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RomeCup</w:t>
      </w:r>
      <w:proofErr w:type="spellEnd"/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, l'evento promosso da 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Fondazione Mondo Digitale ETS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dedicato all'incontro tra intelligenza artificiale, robotica e giovani talenti. Dal 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7 al 9 maggio 2025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>, l'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Università degli Studi Roma Tre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e il 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Campidoglio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diventano il cuore pulsante di un dialogo tra scuole, atenei, centri di ricerca, aziende e istituzioni, focalizzato sull'innovazione al servizio dello sviluppo integrale di persone e comunità. Con 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oltre 4.000 partecipanti attesi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, più di 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100 team pronti a sfidarsi nelle competizioni di robotica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, 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27 squadre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impegnate nei contest creativi con 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10 atenei italiani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, 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31 talk di orientamento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universitario</w:t>
      </w:r>
      <w:r w:rsidR="003D73F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, 300 candidature al </w:t>
      </w:r>
      <w:proofErr w:type="spellStart"/>
      <w:r w:rsidR="003D73F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>Research</w:t>
      </w:r>
      <w:proofErr w:type="spellEnd"/>
      <w:r w:rsidR="003D73F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Award dedicato a giovani ricercatori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e 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35 organizzazioni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che presentano prototipi innovativi, </w:t>
      </w:r>
      <w:proofErr w:type="spellStart"/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>RomeCup</w:t>
      </w:r>
      <w:proofErr w:type="spellEnd"/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2025 si conferma il più grande evento italiano dedicato ai giovani su queste tematiche cruciali per il futuro e la crescita del nostro Paese.</w:t>
      </w:r>
    </w:p>
    <w:p w14:paraId="7D84EA15" w14:textId="2D37E3D7" w:rsidR="00C21CEE" w:rsidRPr="00F53C5A" w:rsidRDefault="00C21CEE" w:rsidP="00C21CEE">
      <w:pPr>
        <w:spacing w:before="120" w:after="120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Roma, </w:t>
      </w:r>
      <w:r w:rsidR="00D47F92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7 maggio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2025</w:t>
      </w:r>
      <w:r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. 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Realizzata dalla </w:t>
      </w:r>
      <w:r w:rsidRPr="1F3FD4E7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>Fondazione Mondo Digitale ETS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in collaborazione con </w:t>
      </w:r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>l’</w:t>
      </w:r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Università degli Studi Roma Tre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,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RomeCup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2025 è patrocinata da</w:t>
      </w:r>
      <w:r w:rsidR="00D47F92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l</w:t>
      </w:r>
      <w:r w:rsidR="00D47F92" w:rsidRPr="00D47F92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 </w:t>
      </w:r>
      <w:r w:rsidR="00D47F92" w:rsidRPr="00D47F92">
        <w:rPr>
          <w:rFonts w:ascii="Franklin Gothic Book" w:eastAsia="Times New Roman" w:hAnsi="Franklin Gothic Book"/>
          <w:b/>
          <w:color w:val="1B1C1D"/>
          <w:kern w:val="0"/>
          <w:lang w:eastAsia="it-IT"/>
          <w14:ligatures w14:val="none"/>
        </w:rPr>
        <w:t>Ministero</w:t>
      </w:r>
      <w:r w:rsidR="00D47F92" w:rsidRPr="00D47F92">
        <w:rPr>
          <w:rFonts w:ascii="Franklin Gothic Book" w:eastAsia="Times New Roman" w:hAnsi="Franklin Gothic Book" w:cs="Arial"/>
          <w:b/>
          <w:color w:val="1B1C1D"/>
          <w:kern w:val="0"/>
          <w:lang w:eastAsia="it-IT"/>
          <w14:ligatures w14:val="none"/>
        </w:rPr>
        <w:t> dell'Università e della Ricerca</w:t>
      </w:r>
      <w:r w:rsidR="00D47F92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, </w:t>
      </w:r>
      <w:r w:rsidR="00D47F92" w:rsidRPr="00D47F92">
        <w:rPr>
          <w:rFonts w:ascii="Franklin Gothic Book" w:eastAsia="Times New Roman" w:hAnsi="Franklin Gothic Book" w:cs="Arial"/>
          <w:bCs/>
          <w:color w:val="1B1C1D"/>
          <w:kern w:val="0"/>
          <w:bdr w:val="none" w:sz="0" w:space="0" w:color="auto" w:frame="1"/>
          <w:lang w:eastAsia="it-IT"/>
          <w14:ligatures w14:val="none"/>
        </w:rPr>
        <w:t>dalla</w:t>
      </w:r>
      <w:r w:rsidRPr="00D47F92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</w:t>
      </w:r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Regione Lazio, Roma Capitale, Crui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(Conferenza dei Rettori delle Università Italiane), </w:t>
      </w:r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Cnr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(Consiglio Nazionale delle Ricerche), </w:t>
      </w:r>
      <w:proofErr w:type="spellStart"/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Iit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(Istituto Italiano di Tecnologia), </w:t>
      </w:r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I-</w:t>
      </w:r>
      <w:proofErr w:type="spellStart"/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Rim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(Istituto di Robotica e Macchine Intelligenti), </w:t>
      </w:r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Siri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(Società Italiana di Robotica e Automazione), </w:t>
      </w:r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Unioncamere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. L'evento, in collaborazione con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Opening Future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(progetto congiunto di </w:t>
      </w:r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Google Cloud, Intesa Sanpaolo, Tim Enterprise</w:t>
      </w:r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</w:t>
      </w:r>
      <w:r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dedicato al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lo sviluppo delle competenze digitali), è in partnership con </w:t>
      </w:r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Inail </w:t>
      </w:r>
      <w:r w:rsidRPr="1F3FD4E7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e con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importanti realtà tra cui </w:t>
      </w:r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Microsoft Italia, </w:t>
      </w:r>
      <w:proofErr w:type="spellStart"/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Avanade</w:t>
      </w:r>
      <w:proofErr w:type="spellEnd"/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, </w:t>
      </w:r>
      <w:proofErr w:type="spellStart"/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Ing</w:t>
      </w:r>
      <w:proofErr w:type="spellEnd"/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Italia, </w:t>
      </w:r>
      <w:proofErr w:type="spellStart"/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Sap</w:t>
      </w:r>
      <w:proofErr w:type="spellEnd"/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Italia, Johnson &amp; Johnson, </w:t>
      </w:r>
      <w:proofErr w:type="spellStart"/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Dintec</w:t>
      </w:r>
      <w:proofErr w:type="spellEnd"/>
      <w:r w:rsidR="5C99AD23" w:rsidRPr="1F3FD4E7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="00D47F92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Consorzio per l’</w:t>
      </w:r>
      <w:r w:rsidR="5C99AD23" w:rsidRPr="1F3FD4E7">
        <w:rPr>
          <w:rFonts w:ascii="Franklin Gothic Book" w:eastAsia="Franklin Gothic Book" w:hAnsi="Franklin Gothic Book" w:cs="Franklin Gothic Book"/>
          <w:b/>
          <w:bCs/>
          <w:color w:val="000000" w:themeColor="text1"/>
        </w:rPr>
        <w:t>innovazione tecnologica</w:t>
      </w:r>
      <w:r w:rsidRPr="5C99AD23">
        <w:rPr>
          <w:rFonts w:ascii="Franklin Gothic Book" w:eastAsia="Franklin Gothic Book" w:hAnsi="Franklin Gothic Book" w:cs="Franklin Gothic Book"/>
          <w:color w:val="1B1C1D"/>
          <w:kern w:val="0"/>
          <w:lang w:eastAsia="it-IT"/>
          <w14:ligatures w14:val="none"/>
        </w:rPr>
        <w:t>. Il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convegno inaugurale della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RomeCup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è parte del programma culturale del Giubileo 2025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. Media partner: </w:t>
      </w:r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Corriere della Sera, Rai Scuola, Rai News, TGR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.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Mobility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partner: </w:t>
      </w:r>
      <w:proofErr w:type="spellStart"/>
      <w:r w:rsidRPr="5C99AD23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Atac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.</w:t>
      </w:r>
    </w:p>
    <w:p w14:paraId="6F152129" w14:textId="7BBC7978" w:rsidR="00C21CEE" w:rsidRPr="00D47F92" w:rsidRDefault="00D47F92" w:rsidP="00C21CEE">
      <w:pPr>
        <w:spacing w:before="120" w:after="120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“</w:t>
      </w:r>
      <w:proofErr w:type="spellStart"/>
      <w:r w:rsidR="00C21CEE"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What’s</w:t>
      </w:r>
      <w:proofErr w:type="spellEnd"/>
      <w:r w:rsidR="00C21CEE"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</w:t>
      </w:r>
      <w:proofErr w:type="spellStart"/>
      <w:r w:rsidR="00C21CEE"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next</w:t>
      </w:r>
      <w:proofErr w:type="spellEnd"/>
      <w:r w:rsidR="00C21CEE"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? Intelligenza umana e artificiale. Le sfide per il benessere olistico</w:t>
      </w:r>
      <w:r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”</w:t>
      </w:r>
      <w:r w:rsidR="00C21CEE"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è il tema centrale che guida questa edizione. </w:t>
      </w:r>
      <w:proofErr w:type="spellStart"/>
      <w:r w:rsidR="00C21CEE"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>RomeCup</w:t>
      </w:r>
      <w:proofErr w:type="spellEnd"/>
      <w:r w:rsidR="00C21CEE"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2025</w:t>
      </w:r>
      <w:r w:rsidR="00C21CEE"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si propone come un laboratorio e uno spazio di confronto unico con esperti internazionali, per esplorare soluzioni di </w:t>
      </w:r>
      <w:r w:rsidR="00C21CEE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IA</w:t>
      </w:r>
      <w:r w:rsidR="00C21CEE"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e robotica </w:t>
      </w:r>
      <w:r w:rsidR="00C21CEE"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etiche e trasparenti</w:t>
      </w:r>
      <w:r w:rsidR="00C21CEE"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, capaci di promuovere un futuro più inclusivo e fondato su valori condivisi. Il </w:t>
      </w:r>
      <w:r w:rsidR="00C21CEE" w:rsidRPr="00D47F92">
        <w:rPr>
          <w:rFonts w:ascii="Franklin Gothic Book" w:eastAsia="Times New Roman" w:hAnsi="Franklin Gothic Book" w:cs="Arial"/>
          <w:b/>
          <w:color w:val="1B1C1D"/>
          <w:kern w:val="0"/>
          <w:bdr w:val="none" w:sz="0" w:space="0" w:color="auto" w:frame="1"/>
          <w:lang w:eastAsia="it-IT"/>
          <w14:ligatures w14:val="none"/>
        </w:rPr>
        <w:t>convegno inaugurale</w:t>
      </w:r>
      <w:r w:rsidRPr="00D47F92">
        <w:rPr>
          <w:rFonts w:ascii="Franklin Gothic Book" w:eastAsia="Times New Roman" w:hAnsi="Franklin Gothic Book" w:cs="Arial"/>
          <w:b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, il </w:t>
      </w:r>
      <w:r w:rsidRPr="00D47F92">
        <w:rPr>
          <w:rFonts w:ascii="Franklin Gothic Book" w:eastAsia="Times New Roman" w:hAnsi="Franklin Gothic Book" w:cs="Arial"/>
          <w:b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7 maggio 2025 </w:t>
      </w:r>
      <w:r>
        <w:rPr>
          <w:rFonts w:ascii="Franklin Gothic Book" w:eastAsia="Times New Roman" w:hAnsi="Franklin Gothic Book" w:cs="Arial"/>
          <w:b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alle </w:t>
      </w:r>
      <w:r w:rsidRPr="00D47F92">
        <w:rPr>
          <w:rFonts w:ascii="Franklin Gothic Book" w:eastAsia="Times New Roman" w:hAnsi="Franklin Gothic Book" w:cs="Arial"/>
          <w:b/>
          <w:color w:val="1B1C1D"/>
          <w:kern w:val="0"/>
          <w:bdr w:val="none" w:sz="0" w:space="0" w:color="auto" w:frame="1"/>
          <w:lang w:eastAsia="it-IT"/>
          <w14:ligatures w14:val="none"/>
        </w:rPr>
        <w:t>ore 10</w:t>
      </w:r>
      <w:r>
        <w:rPr>
          <w:rFonts w:ascii="Franklin Gothic Book" w:eastAsia="Times New Roman" w:hAnsi="Franklin Gothic Book" w:cs="Arial"/>
          <w:b/>
          <w:color w:val="1B1C1D"/>
          <w:kern w:val="0"/>
          <w:bdr w:val="none" w:sz="0" w:space="0" w:color="auto" w:frame="1"/>
          <w:lang w:eastAsia="it-IT"/>
          <w14:ligatures w14:val="none"/>
        </w:rPr>
        <w:t>,</w:t>
      </w:r>
      <w:r w:rsidR="00C21CEE" w:rsidRPr="00D47F92">
        <w:rPr>
          <w:rFonts w:ascii="Franklin Gothic Book" w:eastAsia="Times New Roman" w:hAnsi="Franklin Gothic Book" w:cs="Arial"/>
          <w:b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</w:t>
      </w:r>
      <w:r w:rsidRPr="00D47F92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si ispira all’insegnamento di papa Francesco </w:t>
      </w:r>
      <w:r w:rsidR="00C21CEE" w:rsidRPr="00D47F92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sulla </w:t>
      </w:r>
      <w:r w:rsidRPr="00D47F92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“</w:t>
      </w:r>
      <w:r w:rsidR="00C21CEE" w:rsidRPr="00D47F92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condizione tecno-umana</w:t>
      </w:r>
      <w:r w:rsidRPr="00D47F92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”</w:t>
      </w:r>
      <w:r w:rsidR="00C21CEE" w:rsidRPr="00D47F92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, per comprendere come la tecnologia possa restituire speranza soprattutto alle nuove generazioni.</w:t>
      </w:r>
    </w:p>
    <w:p w14:paraId="18A613B7" w14:textId="21D28D56" w:rsidR="00C21CEE" w:rsidRPr="00F53C5A" w:rsidRDefault="00C21CEE" w:rsidP="00C21CEE">
      <w:pPr>
        <w:spacing w:before="120" w:after="120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Le location 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per questa edizione sono </w:t>
      </w: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>l’</w:t>
      </w: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Università degli Studi Roma Tre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(7-8 maggio, presso i dipartimenti di Ingegneria</w:t>
      </w:r>
      <w:r w:rsidRPr="00C21CEE">
        <w:t xml:space="preserve"> </w:t>
      </w:r>
      <w:r w:rsidRPr="00C21CEE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Civile, Informatica e delle Tecnologie Aeronautiche</w:t>
      </w:r>
      <w:r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, </w:t>
      </w:r>
      <w:r w:rsidRPr="00C21CEE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Ingegneria Industriale, Elettronica e Meccanica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) e il </w:t>
      </w: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Campidoglio</w:t>
      </w: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 xml:space="preserve"> 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(serata dell'8 maggio in </w:t>
      </w: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>Sala Esedra - Musei Capitolini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, e 9 maggio in </w:t>
      </w: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>sala Laudato Sì e Protomoteca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) per le avvincenti fasi finali delle competizioni e la cerimonia di premiazione.</w:t>
      </w:r>
    </w:p>
    <w:p w14:paraId="799E4C2E" w14:textId="57D5E84E" w:rsidR="378B84F7" w:rsidRDefault="378B84F7" w:rsidP="378B84F7">
      <w:pPr>
        <w:spacing w:after="0"/>
        <w:jc w:val="both"/>
      </w:pPr>
      <w:r w:rsidRPr="378B84F7">
        <w:rPr>
          <w:rFonts w:ascii="Franklin Gothic Book" w:eastAsia="Times New Roman" w:hAnsi="Franklin Gothic Book" w:cs="Arial"/>
          <w:color w:val="1B1C1D"/>
          <w:lang w:eastAsia="it-IT"/>
        </w:rPr>
        <w:t>Scienza e tecnologia in primo piano: visione, ricerca e impatto:</w:t>
      </w:r>
    </w:p>
    <w:p w14:paraId="104C3C5F" w14:textId="77777777" w:rsidR="00C21CEE" w:rsidRPr="00F53C5A" w:rsidRDefault="00C21CEE" w:rsidP="00C21CEE">
      <w:pPr>
        <w:numPr>
          <w:ilvl w:val="0"/>
          <w:numId w:val="13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Premio “</w:t>
      </w:r>
      <w:proofErr w:type="spellStart"/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Most</w:t>
      </w:r>
      <w:proofErr w:type="spellEnd"/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</w:t>
      </w:r>
      <w:proofErr w:type="spellStart"/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Promising</w:t>
      </w:r>
      <w:proofErr w:type="spellEnd"/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</w:t>
      </w:r>
      <w:proofErr w:type="spellStart"/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Researcher</w:t>
      </w:r>
      <w:proofErr w:type="spellEnd"/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in </w:t>
      </w:r>
      <w:proofErr w:type="spellStart"/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Robotics</w:t>
      </w:r>
      <w:proofErr w:type="spellEnd"/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and AI”</w:t>
      </w: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>: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giunto alla terza edizione, il premio assegna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20.000 euro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al miglior talento emergente (ricercatori, dottorandi) nel campo della robotica e dell'IA. Con quasi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300 candidature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da oltre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50 istituzioni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nazionali, la premiazione si svolge nella suggestiva Sala Esedra dei Musei Capitolini (8 maggio, ore 20.30).</w:t>
      </w:r>
    </w:p>
    <w:p w14:paraId="57B4B10C" w14:textId="26C7A232" w:rsidR="00C21CEE" w:rsidRPr="00F53C5A" w:rsidRDefault="00C21CEE" w:rsidP="00C21CEE">
      <w:pPr>
        <w:numPr>
          <w:ilvl w:val="0"/>
          <w:numId w:val="13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“</w:t>
      </w: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Fast </w:t>
      </w:r>
      <w:proofErr w:type="spellStart"/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Forward</w:t>
      </w:r>
      <w:proofErr w:type="spellEnd"/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AI: dalla visione all’azione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”</w:t>
      </w:r>
      <w:r w:rsidR="00FE23ED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: l’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8 maggio, a un anno dal lancio del Manifesto per un’azione collettiva su AI e robotica, i firmatari si incontrano per dare slancio alla trasformazione inclusiva del Paese con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keynote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, tavoli di lavoro e presentazioni strategiche.</w:t>
      </w:r>
    </w:p>
    <w:p w14:paraId="2EA01610" w14:textId="77777777" w:rsidR="008B1FD0" w:rsidRDefault="008B1FD0" w:rsidP="00245CAD">
      <w:pPr>
        <w:spacing w:after="0"/>
        <w:jc w:val="both"/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</w:pPr>
    </w:p>
    <w:p w14:paraId="70208B7B" w14:textId="494654D7" w:rsidR="00C21CEE" w:rsidRPr="00F53C5A" w:rsidRDefault="00FE23ED" w:rsidP="00245CAD">
      <w:pPr>
        <w:spacing w:after="0"/>
        <w:jc w:val="both"/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</w:pPr>
      <w:r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E</w:t>
      </w:r>
      <w:r w:rsidR="00C21CEE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cosistema di i</w:t>
      </w:r>
      <w:r w:rsidR="00C21CEE"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nno</w:t>
      </w:r>
      <w:r w:rsidR="00C21CEE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vazione e a</w:t>
      </w:r>
      <w:r w:rsidR="00C21CEE"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pprendimento, </w:t>
      </w:r>
      <w:proofErr w:type="spellStart"/>
      <w:r w:rsidR="00C21CEE"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RomeCup</w:t>
      </w:r>
      <w:proofErr w:type="spellEnd"/>
      <w:r w:rsidR="00C21CEE"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2025 offre un </w:t>
      </w:r>
      <w:r w:rsidR="00C21CEE"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  <w:t>programma ricco e diversificato:</w:t>
      </w:r>
    </w:p>
    <w:p w14:paraId="2B93D1F0" w14:textId="65016E0E" w:rsidR="00C21CEE" w:rsidRPr="00F53C5A" w:rsidRDefault="00C21CEE" w:rsidP="00C21CEE">
      <w:pPr>
        <w:numPr>
          <w:ilvl w:val="0"/>
          <w:numId w:val="12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Competizioni di Robotica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: studenti da tutta Italia si sfidano nel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18° Trofeo Internazionale Città di Roma di Robotica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(categorie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OnStage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, Explorer, Soccer, Rescue Line), nel campionato italiano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lastRenderedPageBreak/>
        <w:t>Superteam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(Rescue Line)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e nella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Robotic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Arm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Challenge</w:t>
      </w:r>
      <w:r w:rsidR="00D47F92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e vengono premiati in Campidoglio dal </w:t>
      </w:r>
      <w:r w:rsidR="00D47F92" w:rsidRPr="00D47F92">
        <w:rPr>
          <w:rFonts w:ascii="Franklin Gothic Book" w:eastAsia="Times New Roman" w:hAnsi="Franklin Gothic Book" w:cs="Arial"/>
          <w:b/>
          <w:color w:val="1B1C1D"/>
          <w:kern w:val="0"/>
          <w:lang w:eastAsia="it-IT"/>
          <w14:ligatures w14:val="none"/>
        </w:rPr>
        <w:t>Sindaco di Roma Capitale</w:t>
      </w:r>
      <w:r w:rsidR="00D47F92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.</w:t>
      </w:r>
    </w:p>
    <w:p w14:paraId="60E9BF86" w14:textId="77777777" w:rsidR="00C21CEE" w:rsidRPr="00F53C5A" w:rsidRDefault="00C21CEE" w:rsidP="00C21CEE">
      <w:pPr>
        <w:numPr>
          <w:ilvl w:val="0"/>
          <w:numId w:val="12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Contest Creativi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: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6 categorie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vedono team misti (ricercatori, docenti, studenti di scuole e università) collaborare alla prototipazione di robot e interfacce software innovative.</w:t>
      </w:r>
    </w:p>
    <w:p w14:paraId="026561A2" w14:textId="77777777" w:rsidR="00C21CEE" w:rsidRPr="00F53C5A" w:rsidRDefault="00C21CEE" w:rsidP="00C21CEE">
      <w:pPr>
        <w:numPr>
          <w:ilvl w:val="0"/>
          <w:numId w:val="12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Area Espositiva &amp; Prototipi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: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35 organizzazioni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presentano le ulti</w:t>
      </w:r>
      <w:bookmarkStart w:id="0" w:name="_GoBack"/>
      <w:bookmarkEnd w:id="0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me novità. Tra queste: </w:t>
      </w:r>
    </w:p>
    <w:p w14:paraId="035A3C73" w14:textId="77777777" w:rsidR="008A5348" w:rsidRPr="008A5348" w:rsidRDefault="00C21CEE" w:rsidP="78AF363B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Style w:val="normaltextrun"/>
          <w:rFonts w:ascii="Franklin Gothic Book" w:eastAsia="Times New Roman" w:hAnsi="Franklin Gothic Book" w:cs="Arial"/>
          <w:kern w:val="0"/>
          <w:lang w:eastAsia="it-IT"/>
          <w14:ligatures w14:val="none"/>
        </w:rPr>
      </w:pPr>
      <w:r w:rsidRPr="78AF363B">
        <w:rPr>
          <w:rStyle w:val="normaltextrun"/>
          <w:rFonts w:ascii="Franklin Gothic Book" w:hAnsi="Franklin Gothic Book"/>
          <w:shd w:val="clear" w:color="auto" w:fill="FFFFFF"/>
        </w:rPr>
        <w:t xml:space="preserve">l'Università degli Studi Roma Tre presenta un sistema didattico basato sulla realtà virtuale, </w:t>
      </w:r>
      <w:r w:rsidRPr="78AF363B">
        <w:rPr>
          <w:rStyle w:val="normaltextrun"/>
          <w:rFonts w:ascii="Franklin Gothic Book" w:hAnsi="Franklin Gothic Book"/>
          <w:i/>
          <w:iCs/>
          <w:shd w:val="clear" w:color="auto" w:fill="FFFFFF"/>
        </w:rPr>
        <w:t xml:space="preserve">Learning in the </w:t>
      </w:r>
      <w:proofErr w:type="spellStart"/>
      <w:r w:rsidRPr="78AF363B">
        <w:rPr>
          <w:rStyle w:val="spellingerror"/>
          <w:rFonts w:ascii="Franklin Gothic Book" w:hAnsi="Franklin Gothic Book"/>
          <w:i/>
          <w:iCs/>
          <w:shd w:val="clear" w:color="auto" w:fill="FFFFFF"/>
        </w:rPr>
        <w:t>metaverse</w:t>
      </w:r>
      <w:proofErr w:type="spellEnd"/>
      <w:r w:rsidRPr="78AF363B">
        <w:rPr>
          <w:rStyle w:val="normaltextrun"/>
          <w:rFonts w:ascii="Franklin Gothic Book" w:hAnsi="Franklin Gothic Book"/>
          <w:i/>
          <w:iCs/>
          <w:shd w:val="clear" w:color="auto" w:fill="FFFFFF"/>
        </w:rPr>
        <w:t>,</w:t>
      </w:r>
      <w:r w:rsidRPr="78AF363B">
        <w:rPr>
          <w:rStyle w:val="normaltextrun"/>
          <w:rFonts w:ascii="Franklin Gothic Book" w:hAnsi="Franklin Gothic Book"/>
          <w:shd w:val="clear" w:color="auto" w:fill="FFFFFF"/>
        </w:rPr>
        <w:t xml:space="preserve"> che consente a più utenti di partecipare contemporaneamente all'esperienza didattica, migliorando il senso di presenza e l'aspetto sociale. Inoltre espone </w:t>
      </w:r>
      <w:r w:rsidRPr="78AF363B">
        <w:rPr>
          <w:rStyle w:val="normaltextrun"/>
          <w:rFonts w:ascii="Franklin Gothic Book" w:hAnsi="Franklin Gothic Book"/>
          <w:i/>
          <w:iCs/>
          <w:shd w:val="clear" w:color="auto" w:fill="FFFFFF"/>
        </w:rPr>
        <w:t>DROPS</w:t>
      </w:r>
      <w:r w:rsidRPr="78AF363B">
        <w:rPr>
          <w:rStyle w:val="normaltextrun"/>
          <w:rFonts w:ascii="Franklin Gothic Book" w:hAnsi="Franklin Gothic Book"/>
          <w:shd w:val="clear" w:color="auto" w:fill="FFFFFF"/>
        </w:rPr>
        <w:t xml:space="preserve">, un sistema attivo per il monitoraggio dei cantieri stradali, che include dispositivi indossabili e sensori sul campo. Utilizzando tecniche di intelligenza artificiale, </w:t>
      </w:r>
      <w:r w:rsidRPr="78AF363B">
        <w:rPr>
          <w:rStyle w:val="normaltextrun"/>
          <w:rFonts w:ascii="Franklin Gothic Book" w:hAnsi="Franklin Gothic Book"/>
          <w:i/>
          <w:iCs/>
          <w:shd w:val="clear" w:color="auto" w:fill="FFFFFF"/>
        </w:rPr>
        <w:t xml:space="preserve">DROPS </w:t>
      </w:r>
      <w:r w:rsidRPr="78AF363B">
        <w:rPr>
          <w:rStyle w:val="normaltextrun"/>
          <w:rFonts w:ascii="Franklin Gothic Book" w:hAnsi="Franklin Gothic Book"/>
          <w:shd w:val="clear" w:color="auto" w:fill="FFFFFF"/>
        </w:rPr>
        <w:t>elabora i dati per rilevare potenziali pericoli ed avvertire gli operatori, in ottica di automazione e controllo human-</w:t>
      </w:r>
      <w:proofErr w:type="spellStart"/>
      <w:r w:rsidRPr="78AF363B">
        <w:rPr>
          <w:rStyle w:val="spellingerror"/>
          <w:rFonts w:ascii="Franklin Gothic Book" w:hAnsi="Franklin Gothic Book"/>
          <w:shd w:val="clear" w:color="auto" w:fill="FFFFFF"/>
        </w:rPr>
        <w:t>centered</w:t>
      </w:r>
      <w:proofErr w:type="spellEnd"/>
      <w:r w:rsidRPr="78AF363B">
        <w:rPr>
          <w:rStyle w:val="normaltextrun"/>
          <w:rFonts w:ascii="Franklin Gothic Book" w:hAnsi="Franklin Gothic Book"/>
          <w:shd w:val="clear" w:color="auto" w:fill="FFFFFF"/>
        </w:rPr>
        <w:t>.</w:t>
      </w:r>
    </w:p>
    <w:p w14:paraId="6853B847" w14:textId="77777777" w:rsidR="008A5348" w:rsidRPr="008A5348" w:rsidRDefault="008A5348" w:rsidP="008A5348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Style w:val="normaltextrun"/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La startup </w:t>
      </w:r>
      <w:proofErr w:type="spellStart"/>
      <w:r w:rsidRPr="78AF363B">
        <w:rPr>
          <w:rStyle w:val="spellingerror"/>
          <w:rFonts w:ascii="Franklin Gothic Book" w:hAnsi="Franklin Gothic Book"/>
          <w:i/>
          <w:iCs/>
          <w:color w:val="000000"/>
          <w:shd w:val="clear" w:color="auto" w:fill="FFFFFF"/>
        </w:rPr>
        <w:t>HumanDroneTeam</w:t>
      </w:r>
      <w:proofErr w:type="spellEnd"/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 </w:t>
      </w:r>
      <w:proofErr w:type="spellStart"/>
      <w:r w:rsidRPr="78AF363B">
        <w:rPr>
          <w:rStyle w:val="spellingerror"/>
          <w:rFonts w:ascii="Franklin Gothic Book" w:hAnsi="Franklin Gothic Book"/>
          <w:i/>
          <w:iCs/>
          <w:color w:val="000000"/>
          <w:shd w:val="clear" w:color="auto" w:fill="FFFFFF"/>
        </w:rPr>
        <w:t>Srl</w:t>
      </w:r>
      <w:proofErr w:type="spellEnd"/>
      <w:r w:rsidRPr="78AF363B">
        <w:rPr>
          <w:rStyle w:val="normaltextrun"/>
          <w:rFonts w:ascii="Franklin Gothic Book" w:hAnsi="Franklin Gothic Book"/>
          <w:i/>
          <w:iCs/>
          <w:color w:val="000000"/>
          <w:shd w:val="clear" w:color="auto" w:fill="FFFFFF"/>
        </w:rPr>
        <w:t xml:space="preserve"> </w:t>
      </w:r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presenta </w:t>
      </w:r>
      <w:hyperlink r:id="rId8" w:tgtFrame="_blank" w:history="1">
        <w:r w:rsidRPr="008A5348">
          <w:rPr>
            <w:rStyle w:val="normaltextrun"/>
            <w:rFonts w:ascii="Franklin Gothic Book" w:hAnsi="Franklin Gothic Book"/>
            <w:color w:val="000000"/>
            <w:shd w:val="clear" w:color="auto" w:fill="FFFFFF"/>
          </w:rPr>
          <w:t>un servizio di soccorso</w:t>
        </w:r>
      </w:hyperlink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 per salvataggio in mare e terra grazie all’IA, sviluppato insieme all’Istituto Sant’Anna di Pisa. </w:t>
      </w:r>
    </w:p>
    <w:p w14:paraId="7324B31C" w14:textId="77777777" w:rsidR="008A5348" w:rsidRPr="008A5348" w:rsidRDefault="008A5348" w:rsidP="008A5348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Style w:val="normaltextrun"/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Il CNR propone la demo </w:t>
      </w:r>
      <w:hyperlink r:id="rId9" w:tgtFrame="_blank" w:history="1">
        <w:proofErr w:type="spellStart"/>
        <w:r w:rsidRPr="008A5348">
          <w:rPr>
            <w:rStyle w:val="normaltextrun"/>
            <w:rFonts w:ascii="Franklin Gothic Book" w:hAnsi="Franklin Gothic Book"/>
            <w:i/>
            <w:iCs/>
            <w:color w:val="000000"/>
            <w:shd w:val="clear" w:color="auto" w:fill="FFFFFF"/>
          </w:rPr>
          <w:t>Tropic</w:t>
        </w:r>
        <w:proofErr w:type="spellEnd"/>
      </w:hyperlink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 che si occupa di classificare automaticamente le testate d’informazione online rispetto al loro livello di affidabilità e trasparenza e, attraverso l’Istituto di fisiologia clinica, presenta il </w:t>
      </w:r>
      <w:r w:rsidRPr="008A5348">
        <w:rPr>
          <w:rStyle w:val="normaltextrun"/>
          <w:rFonts w:ascii="Franklin Gothic Book" w:hAnsi="Franklin Gothic Book"/>
          <w:i/>
          <w:iCs/>
          <w:color w:val="000000"/>
          <w:shd w:val="clear" w:color="auto" w:fill="FFFFFF"/>
        </w:rPr>
        <w:t>BlurM3Not</w:t>
      </w:r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, esperienza interattiva che come in un videogioco parla ai ragazzi dei lati oscuri della rete (fenomeni del </w:t>
      </w:r>
      <w:proofErr w:type="spellStart"/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>ghosting</w:t>
      </w:r>
      <w:proofErr w:type="spellEnd"/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, </w:t>
      </w:r>
      <w:proofErr w:type="spellStart"/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>phubbing</w:t>
      </w:r>
      <w:proofErr w:type="spellEnd"/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, </w:t>
      </w:r>
      <w:proofErr w:type="spellStart"/>
      <w:r w:rsidRPr="008A5348">
        <w:rPr>
          <w:rStyle w:val="spellingerror"/>
          <w:rFonts w:ascii="Franklin Gothic Book" w:hAnsi="Franklin Gothic Book"/>
          <w:color w:val="000000"/>
          <w:shd w:val="clear" w:color="auto" w:fill="FFFFFF"/>
        </w:rPr>
        <w:t>loot</w:t>
      </w:r>
      <w:proofErr w:type="spellEnd"/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 box). </w:t>
      </w:r>
    </w:p>
    <w:p w14:paraId="09BF1DDD" w14:textId="77777777" w:rsidR="008A5348" w:rsidRPr="008A5348" w:rsidRDefault="008A5348" w:rsidP="008A5348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Style w:val="eop"/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L’istituto Italiano di Tecnologia presenta i 4 prototipi </w:t>
      </w:r>
      <w:proofErr w:type="spellStart"/>
      <w:r w:rsidRPr="008A5348">
        <w:rPr>
          <w:rStyle w:val="spellingerror"/>
          <w:rFonts w:ascii="Franklin Gothic Book" w:hAnsi="Franklin Gothic Book"/>
          <w:i/>
          <w:iCs/>
          <w:color w:val="000000"/>
          <w:shd w:val="clear" w:color="auto" w:fill="FFFFFF"/>
        </w:rPr>
        <w:t>Realter</w:t>
      </w:r>
      <w:proofErr w:type="spellEnd"/>
      <w:r w:rsidRPr="008A5348">
        <w:rPr>
          <w:rStyle w:val="normaltextrun"/>
          <w:rFonts w:ascii="Franklin Gothic Book" w:hAnsi="Franklin Gothic Book"/>
          <w:i/>
          <w:iCs/>
          <w:color w:val="000000"/>
          <w:shd w:val="clear" w:color="auto" w:fill="FFFFFF"/>
        </w:rPr>
        <w:t xml:space="preserve">, </w:t>
      </w:r>
      <w:proofErr w:type="spellStart"/>
      <w:r w:rsidRPr="008A5348">
        <w:rPr>
          <w:rStyle w:val="spellingerror"/>
          <w:rFonts w:ascii="Franklin Gothic Book" w:hAnsi="Franklin Gothic Book"/>
          <w:i/>
          <w:iCs/>
          <w:color w:val="000000"/>
          <w:shd w:val="clear" w:color="auto" w:fill="FFFFFF"/>
        </w:rPr>
        <w:t>InSegno</w:t>
      </w:r>
      <w:proofErr w:type="spellEnd"/>
      <w:r w:rsidRPr="008A5348">
        <w:rPr>
          <w:rStyle w:val="normaltextrun"/>
          <w:rFonts w:ascii="Franklin Gothic Book" w:hAnsi="Franklin Gothic Book"/>
          <w:i/>
          <w:iCs/>
          <w:color w:val="000000"/>
          <w:shd w:val="clear" w:color="auto" w:fill="FFFFFF"/>
        </w:rPr>
        <w:t xml:space="preserve">, </w:t>
      </w:r>
      <w:proofErr w:type="spellStart"/>
      <w:r w:rsidRPr="008A5348">
        <w:rPr>
          <w:rStyle w:val="spellingerror"/>
          <w:rFonts w:ascii="Franklin Gothic Book" w:hAnsi="Franklin Gothic Book"/>
          <w:i/>
          <w:iCs/>
          <w:color w:val="000000"/>
          <w:shd w:val="clear" w:color="auto" w:fill="FFFFFF"/>
        </w:rPr>
        <w:t>AntiFog</w:t>
      </w:r>
      <w:proofErr w:type="spellEnd"/>
      <w:r w:rsidRPr="008A5348">
        <w:rPr>
          <w:rStyle w:val="normaltextrun"/>
          <w:rFonts w:ascii="Franklin Gothic Book" w:hAnsi="Franklin Gothic Book"/>
          <w:i/>
          <w:iCs/>
          <w:color w:val="000000"/>
          <w:shd w:val="clear" w:color="auto" w:fill="FFFFFF"/>
        </w:rPr>
        <w:t xml:space="preserve"> e </w:t>
      </w:r>
      <w:proofErr w:type="spellStart"/>
      <w:r w:rsidRPr="008A5348">
        <w:rPr>
          <w:rStyle w:val="spellingerror"/>
          <w:rFonts w:ascii="Franklin Gothic Book" w:hAnsi="Franklin Gothic Book"/>
          <w:i/>
          <w:iCs/>
          <w:color w:val="000000"/>
          <w:shd w:val="clear" w:color="auto" w:fill="FFFFFF"/>
        </w:rPr>
        <w:t>SoBu</w:t>
      </w:r>
      <w:proofErr w:type="spellEnd"/>
      <w:r w:rsidRPr="008A5348">
        <w:rPr>
          <w:rStyle w:val="normaltextrun"/>
          <w:rFonts w:ascii="Franklin Gothic Book" w:hAnsi="Franklin Gothic Book"/>
          <w:color w:val="000000"/>
          <w:shd w:val="clear" w:color="auto" w:fill="FFFFFF"/>
        </w:rPr>
        <w:t>, strumenti per l’inclusione di persone con disabilità di vario genere.</w:t>
      </w:r>
      <w:r w:rsidRPr="008A5348">
        <w:rPr>
          <w:rStyle w:val="eop"/>
          <w:rFonts w:ascii="Franklin Gothic Book" w:hAnsi="Franklin Gothic Book"/>
          <w:color w:val="000000"/>
          <w:shd w:val="clear" w:color="auto" w:fill="FFFFFF"/>
        </w:rPr>
        <w:t> </w:t>
      </w:r>
    </w:p>
    <w:p w14:paraId="12956FA7" w14:textId="59DF1829" w:rsidR="00C21CEE" w:rsidRPr="008A5348" w:rsidRDefault="00C21CEE" w:rsidP="008A534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8A5348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Laboratori Didattici</w:t>
      </w:r>
      <w:r w:rsidRPr="008A5348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: </w:t>
      </w:r>
      <w:r w:rsidR="008A5348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5</w:t>
      </w:r>
      <w:r w:rsidRPr="008A5348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0 workshop</w:t>
      </w:r>
      <w:r w:rsidRPr="008A5348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per studenti e docenti di ogni ordine e grado.</w:t>
      </w:r>
    </w:p>
    <w:p w14:paraId="09E91B62" w14:textId="77777777" w:rsidR="00C21CEE" w:rsidRPr="00F53C5A" w:rsidRDefault="00C21CEE" w:rsidP="00C21CEE">
      <w:pPr>
        <w:numPr>
          <w:ilvl w:val="0"/>
          <w:numId w:val="12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Talk di Orientamento Universitario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: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31 sessioni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con scienziati, docenti e leader d'azienda (in collaborazione con 11 atenei) sulle carriere STEAM e le applicazioni di AI e robotica.</w:t>
      </w:r>
    </w:p>
    <w:p w14:paraId="4902E9FA" w14:textId="77777777" w:rsidR="00245CAD" w:rsidRDefault="00245CAD" w:rsidP="00245CAD">
      <w:pPr>
        <w:spacing w:after="0"/>
        <w:jc w:val="both"/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</w:pPr>
    </w:p>
    <w:p w14:paraId="0C61C727" w14:textId="77777777" w:rsidR="00C21CEE" w:rsidRPr="00F53C5A" w:rsidRDefault="00C21CEE" w:rsidP="00245CAD">
      <w:pPr>
        <w:spacing w:after="0"/>
        <w:jc w:val="both"/>
        <w:rPr>
          <w:rFonts w:ascii="Franklin Gothic Book" w:eastAsia="Times New Roman" w:hAnsi="Franklin Gothic Book" w:cs="Arial"/>
          <w:b/>
          <w:bCs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b/>
          <w:bCs/>
          <w:color w:val="1B1C1D"/>
          <w:kern w:val="0"/>
          <w:bdr w:val="none" w:sz="0" w:space="0" w:color="auto" w:frame="1"/>
          <w:lang w:eastAsia="it-IT"/>
          <w14:ligatures w14:val="none"/>
        </w:rPr>
        <w:t>Appuntamenti da non perdere:</w:t>
      </w:r>
    </w:p>
    <w:p w14:paraId="1E21EBDA" w14:textId="6D76CBEA" w:rsidR="00C21CEE" w:rsidRPr="00F53C5A" w:rsidRDefault="00C21CEE" w:rsidP="00C21CEE">
      <w:pPr>
        <w:numPr>
          <w:ilvl w:val="0"/>
          <w:numId w:val="11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Sfida IA vs Creatività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: con i visual storyteller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Nicolò Canova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e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Fernando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Cobelo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</w:t>
      </w:r>
      <w:r w:rsidR="008A5348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insieme ai rappresentanti di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Opening Future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(nell’ambito di Roll Cloud).</w:t>
      </w:r>
    </w:p>
    <w:p w14:paraId="1661C504" w14:textId="77777777" w:rsidR="00C21CEE" w:rsidRPr="00F53C5A" w:rsidRDefault="00C21CEE" w:rsidP="00C21CEE">
      <w:pPr>
        <w:numPr>
          <w:ilvl w:val="0"/>
          <w:numId w:val="11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Ital.IA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Lab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: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challenge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creativa per PMI con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Microsoft Italia,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Avanade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,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Unioncamere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,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Dintec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.</w:t>
      </w:r>
    </w:p>
    <w:p w14:paraId="3FCFF47C" w14:textId="715BB0D2" w:rsidR="00C21CEE" w:rsidRPr="00F53C5A" w:rsidRDefault="00C21CEE" w:rsidP="00C21CEE">
      <w:pPr>
        <w:numPr>
          <w:ilvl w:val="0"/>
          <w:numId w:val="11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Hackathon </w:t>
      </w:r>
      <w:r w:rsidR="008A5348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finale del progetto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"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Rising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Youth"</w:t>
      </w:r>
      <w:r w:rsidR="008A5348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 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sull'IA per la sostenibilità con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Sap Italia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.</w:t>
      </w:r>
    </w:p>
    <w:p w14:paraId="27E2FE35" w14:textId="680E272E" w:rsidR="00C21CEE" w:rsidRPr="00F53C5A" w:rsidRDefault="008A5348" w:rsidP="00C21CEE">
      <w:pPr>
        <w:numPr>
          <w:ilvl w:val="0"/>
          <w:numId w:val="11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Sfida di hacking etico tra studenti per esplorare il potenziale strategico della sicurezza informatica realizzata 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nell'ambito di "Job Digital Lab"</w:t>
      </w:r>
      <w:r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, il progetto volto a formare una generazione di professionisti digitali sicuri e preparati, in collaborazione con </w:t>
      </w:r>
      <w:proofErr w:type="spellStart"/>
      <w:r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Ing</w:t>
      </w:r>
      <w:proofErr w:type="spellEnd"/>
      <w:r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Italia</w:t>
      </w:r>
      <w:r w:rsidR="00C21CEE"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.</w:t>
      </w:r>
    </w:p>
    <w:p w14:paraId="4A3F03D5" w14:textId="4549B6AD" w:rsidR="00C21CEE" w:rsidRPr="00F53C5A" w:rsidRDefault="00C21CEE" w:rsidP="00C21CEE">
      <w:pPr>
        <w:numPr>
          <w:ilvl w:val="0"/>
          <w:numId w:val="11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Workshop "Pathway Companion"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: piattaforma di tutoring intelligente per caregiver e BES con </w:t>
      </w:r>
      <w:r w:rsidR="008A5348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il supporto di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Google.org, </w:t>
      </w:r>
      <w:r w:rsidR="008A5348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insieme a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Fondazione Don Gnocchi, </w:t>
      </w:r>
      <w:proofErr w:type="spellStart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ITLogix</w:t>
      </w:r>
      <w:proofErr w:type="spellEnd"/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, Università </w:t>
      </w:r>
      <w:r w:rsidR="008A5348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 xml:space="preserve">degli Studi </w:t>
      </w: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Roma Tre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.</w:t>
      </w:r>
    </w:p>
    <w:p w14:paraId="6E82CE47" w14:textId="0FD69241" w:rsidR="00C21CEE" w:rsidRPr="00F53C5A" w:rsidRDefault="00C21CEE" w:rsidP="00C21CEE">
      <w:pPr>
        <w:numPr>
          <w:ilvl w:val="0"/>
          <w:numId w:val="11"/>
        </w:numPr>
        <w:spacing w:after="0" w:line="240" w:lineRule="auto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  <w:r w:rsidRPr="00F53C5A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Contest Health Bot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: </w:t>
      </w:r>
      <w:r w:rsidR="008A5348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team di s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tudenti </w:t>
      </w:r>
      <w:r w:rsidR="008A5348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delle scuole superiori 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presentano soluzioni </w:t>
      </w:r>
      <w:r w:rsidR="008A5348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di IA per la salute nell’ambito del progetto "Fattore J" in collaborazione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 xml:space="preserve"> con </w:t>
      </w:r>
      <w:r w:rsidR="008A5348">
        <w:rPr>
          <w:rFonts w:ascii="Franklin Gothic Book" w:eastAsia="Times New Roman" w:hAnsi="Franklin Gothic Book" w:cs="Arial"/>
          <w:color w:val="1B1C1D"/>
          <w:kern w:val="0"/>
          <w:bdr w:val="none" w:sz="0" w:space="0" w:color="auto" w:frame="1"/>
          <w:lang w:eastAsia="it-IT"/>
          <w14:ligatures w14:val="none"/>
        </w:rPr>
        <w:t>Johnson &amp; Johnson</w:t>
      </w:r>
      <w:r w:rsidRPr="00F53C5A"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  <w:t>.</w:t>
      </w:r>
    </w:p>
    <w:p w14:paraId="2B307A12" w14:textId="77777777" w:rsidR="00C21CEE" w:rsidRPr="00F53C5A" w:rsidRDefault="00C21CEE" w:rsidP="00C21CEE">
      <w:pPr>
        <w:ind w:left="720"/>
        <w:jc w:val="both"/>
        <w:rPr>
          <w:rFonts w:ascii="Franklin Gothic Book" w:eastAsia="Times New Roman" w:hAnsi="Franklin Gothic Book" w:cs="Arial"/>
          <w:color w:val="1B1C1D"/>
          <w:kern w:val="0"/>
          <w:lang w:eastAsia="it-IT"/>
          <w14:ligatures w14:val="none"/>
        </w:rPr>
      </w:pPr>
    </w:p>
    <w:p w14:paraId="64C88834" w14:textId="77777777" w:rsidR="003E71DD" w:rsidRDefault="003E71DD" w:rsidP="003E71DD">
      <w:pPr>
        <w:spacing w:after="0" w:line="240" w:lineRule="auto"/>
        <w:ind w:left="284" w:right="284" w:hanging="284"/>
        <w:textAlignment w:val="baseline"/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  <w:lang w:eastAsia="it-IT"/>
        </w:rPr>
      </w:pPr>
    </w:p>
    <w:p w14:paraId="7C1E218E" w14:textId="77777777" w:rsidR="003E71DD" w:rsidRPr="003E71DD" w:rsidRDefault="003E71DD" w:rsidP="003E71DD">
      <w:pPr>
        <w:spacing w:after="0" w:line="240" w:lineRule="auto"/>
        <w:ind w:left="284" w:right="284" w:hanging="284"/>
        <w:textAlignment w:val="baseline"/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  <w:lang w:eastAsia="it-IT"/>
        </w:rPr>
      </w:pPr>
      <w:r w:rsidRPr="003E71DD"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0"/>
          <w:szCs w:val="20"/>
          <w:lang w:eastAsia="it-IT"/>
        </w:rPr>
        <w:t>CONTATTI</w:t>
      </w:r>
    </w:p>
    <w:p w14:paraId="2AFA4FA8" w14:textId="77777777" w:rsidR="003E71DD" w:rsidRPr="00A14AC3" w:rsidRDefault="003E71DD" w:rsidP="003E71DD">
      <w:pPr>
        <w:spacing w:after="0" w:line="240" w:lineRule="auto"/>
        <w:ind w:right="284"/>
        <w:textAlignment w:val="baseline"/>
        <w:rPr>
          <w:rFonts w:ascii="Franklin Gothic Book" w:eastAsia="Franklin Gothic Book" w:hAnsi="Franklin Gothic Book" w:cs="Franklin Gothic Book"/>
          <w:bCs/>
          <w:color w:val="000000" w:themeColor="text1"/>
          <w:sz w:val="20"/>
          <w:szCs w:val="20"/>
          <w:lang w:eastAsia="it-IT"/>
        </w:rPr>
      </w:pPr>
      <w:r w:rsidRPr="00A14AC3">
        <w:rPr>
          <w:rFonts w:ascii="Franklin Gothic Book" w:eastAsia="Franklin Gothic Book" w:hAnsi="Franklin Gothic Book" w:cs="Franklin Gothic Book"/>
          <w:bCs/>
          <w:color w:val="000000" w:themeColor="text1"/>
          <w:sz w:val="20"/>
          <w:szCs w:val="20"/>
          <w:lang w:eastAsia="it-IT"/>
        </w:rPr>
        <w:t>Elisa Amorelli, coordinatrice comunicazione, rapporti istituzionali e marketing sociale, +39 338 3043021,</w:t>
      </w:r>
    </w:p>
    <w:p w14:paraId="5FCE984D" w14:textId="77777777" w:rsidR="003E71DD" w:rsidRPr="00A14AC3" w:rsidRDefault="003E71DD" w:rsidP="003E71DD">
      <w:pPr>
        <w:spacing w:after="0" w:line="240" w:lineRule="auto"/>
        <w:ind w:right="284"/>
        <w:textAlignment w:val="baseline"/>
        <w:rPr>
          <w:bCs/>
          <w:sz w:val="20"/>
          <w:szCs w:val="20"/>
        </w:rPr>
      </w:pPr>
      <w:r w:rsidRPr="00A14AC3">
        <w:rPr>
          <w:rFonts w:ascii="Franklin Gothic Book" w:eastAsia="Franklin Gothic Book" w:hAnsi="Franklin Gothic Book" w:cs="Franklin Gothic Book"/>
          <w:bCs/>
          <w:color w:val="000000" w:themeColor="text1"/>
          <w:sz w:val="20"/>
          <w:szCs w:val="20"/>
          <w:lang w:eastAsia="it-IT"/>
        </w:rPr>
        <w:t>e.amorelli@mondodigitale.org</w:t>
      </w:r>
    </w:p>
    <w:p w14:paraId="5746D172" w14:textId="1CBF3078" w:rsidR="00707826" w:rsidRPr="00A14AC3" w:rsidRDefault="204BC12B" w:rsidP="204BC12B">
      <w:pPr>
        <w:spacing w:after="0" w:line="240" w:lineRule="auto"/>
        <w:ind w:right="284"/>
        <w:rPr>
          <w:rFonts w:ascii="Franklin Gothic Book" w:eastAsia="Franklin Gothic Book" w:hAnsi="Franklin Gothic Book" w:cs="Franklin Gothic Book"/>
          <w:bCs/>
          <w:color w:val="000000" w:themeColor="text1"/>
          <w:sz w:val="20"/>
          <w:szCs w:val="20"/>
          <w:lang w:eastAsia="it-IT"/>
        </w:rPr>
      </w:pPr>
      <w:r w:rsidRPr="00A14AC3">
        <w:rPr>
          <w:rFonts w:ascii="Franklin Gothic Book" w:eastAsia="Franklin Gothic Book" w:hAnsi="Franklin Gothic Book" w:cs="Franklin Gothic Book"/>
          <w:bCs/>
          <w:color w:val="000000" w:themeColor="text1"/>
          <w:sz w:val="20"/>
          <w:szCs w:val="20"/>
          <w:lang w:eastAsia="it-IT"/>
        </w:rPr>
        <w:t>Onelia Onorati, ufficio stampa, +39 349 7839292, o.onorati@mondodigitale.org</w:t>
      </w:r>
    </w:p>
    <w:p w14:paraId="281D4FD5" w14:textId="77777777" w:rsidR="00707826" w:rsidRPr="00707826" w:rsidRDefault="00707826" w:rsidP="00707826">
      <w:pPr>
        <w:rPr>
          <w:rFonts w:ascii="Franklin Gothic Book" w:hAnsi="Franklin Gothic Book"/>
          <w:sz w:val="24"/>
          <w:szCs w:val="24"/>
        </w:rPr>
      </w:pPr>
    </w:p>
    <w:p w14:paraId="32519500" w14:textId="77777777" w:rsidR="00707826" w:rsidRPr="00707826" w:rsidRDefault="00707826" w:rsidP="00707826">
      <w:pPr>
        <w:rPr>
          <w:rFonts w:ascii="Franklin Gothic Book" w:hAnsi="Franklin Gothic Book"/>
          <w:sz w:val="24"/>
          <w:szCs w:val="24"/>
        </w:rPr>
      </w:pPr>
    </w:p>
    <w:p w14:paraId="30B1F950" w14:textId="7ECDF2BE" w:rsidR="00707826" w:rsidRDefault="00707826" w:rsidP="00707826">
      <w:pPr>
        <w:rPr>
          <w:rFonts w:ascii="Franklin Gothic Book" w:hAnsi="Franklin Gothic Book"/>
          <w:sz w:val="24"/>
          <w:szCs w:val="24"/>
        </w:rPr>
      </w:pPr>
    </w:p>
    <w:p w14:paraId="3DE669BF" w14:textId="4B738EA4" w:rsidR="0092301B" w:rsidRPr="00707826" w:rsidRDefault="00707826" w:rsidP="00707826">
      <w:pPr>
        <w:tabs>
          <w:tab w:val="left" w:pos="8695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</w:p>
    <w:sectPr w:rsidR="0092301B" w:rsidRPr="00707826" w:rsidSect="005F5CD8">
      <w:headerReference w:type="default" r:id="rId10"/>
      <w:footerReference w:type="default" r:id="rId11"/>
      <w:pgSz w:w="11906" w:h="16838"/>
      <w:pgMar w:top="1417" w:right="1134" w:bottom="1134" w:left="1134" w:header="141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2761B" w14:textId="77777777" w:rsidR="00303B6C" w:rsidRDefault="00303B6C" w:rsidP="00CA2C4C">
      <w:pPr>
        <w:spacing w:after="0" w:line="240" w:lineRule="auto"/>
      </w:pPr>
      <w:r>
        <w:separator/>
      </w:r>
    </w:p>
  </w:endnote>
  <w:endnote w:type="continuationSeparator" w:id="0">
    <w:p w14:paraId="6316DAD2" w14:textId="77777777" w:rsidR="00303B6C" w:rsidRDefault="00303B6C" w:rsidP="00CA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0936D" w14:textId="74FAD63C" w:rsidR="00CF5B45" w:rsidRDefault="0070782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F9B7BA" wp14:editId="768DFFD2">
          <wp:simplePos x="0" y="0"/>
          <wp:positionH relativeFrom="page">
            <wp:align>left</wp:align>
          </wp:positionH>
          <wp:positionV relativeFrom="paragraph">
            <wp:posOffset>23812</wp:posOffset>
          </wp:positionV>
          <wp:extent cx="7578969" cy="610870"/>
          <wp:effectExtent l="0" t="0" r="317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2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69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D40DB" w14:textId="77777777" w:rsidR="00303B6C" w:rsidRDefault="00303B6C" w:rsidP="00CA2C4C">
      <w:pPr>
        <w:spacing w:after="0" w:line="240" w:lineRule="auto"/>
      </w:pPr>
      <w:r>
        <w:separator/>
      </w:r>
    </w:p>
  </w:footnote>
  <w:footnote w:type="continuationSeparator" w:id="0">
    <w:p w14:paraId="52A005BD" w14:textId="77777777" w:rsidR="00303B6C" w:rsidRDefault="00303B6C" w:rsidP="00CA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EFC4" w14:textId="5262CB0E" w:rsidR="00FE23ED" w:rsidRDefault="00FE23ED" w:rsidP="00CA2C4C">
    <w:pPr>
      <w:pStyle w:val="Intestazione"/>
      <w:ind w:right="-227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2A442FA" wp14:editId="0B033E46">
          <wp:simplePos x="0" y="0"/>
          <wp:positionH relativeFrom="page">
            <wp:align>left</wp:align>
          </wp:positionH>
          <wp:positionV relativeFrom="paragraph">
            <wp:posOffset>-890605</wp:posOffset>
          </wp:positionV>
          <wp:extent cx="7630795" cy="1047750"/>
          <wp:effectExtent l="0" t="0" r="825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carta_intestata_Rome_C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79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AF08C" w14:textId="7DFF9E24" w:rsidR="00CA2C4C" w:rsidRDefault="00CA2C4C" w:rsidP="00CA2C4C">
    <w:pPr>
      <w:pStyle w:val="Intestazione"/>
      <w:ind w:right="-2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37CC"/>
    <w:multiLevelType w:val="hybridMultilevel"/>
    <w:tmpl w:val="7B6A2536"/>
    <w:lvl w:ilvl="0" w:tplc="CA56F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8D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A3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D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E9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CE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E9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C6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24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1448"/>
    <w:multiLevelType w:val="hybridMultilevel"/>
    <w:tmpl w:val="8304CB76"/>
    <w:lvl w:ilvl="0" w:tplc="7B96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A500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2058"/>
    <w:multiLevelType w:val="hybridMultilevel"/>
    <w:tmpl w:val="66566FE2"/>
    <w:lvl w:ilvl="0" w:tplc="D966AAF8">
      <w:start w:val="1"/>
      <w:numFmt w:val="decimal"/>
      <w:lvlText w:val="%1)"/>
      <w:lvlJc w:val="left"/>
      <w:pPr>
        <w:ind w:left="644" w:hanging="360"/>
      </w:pPr>
      <w:rPr>
        <w:rFonts w:eastAsia="Franklin Gothic Book" w:cs="Franklin Gothic Book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714E0E"/>
    <w:multiLevelType w:val="multilevel"/>
    <w:tmpl w:val="444C8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A500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62BE7"/>
    <w:multiLevelType w:val="hybridMultilevel"/>
    <w:tmpl w:val="CAEC350C"/>
    <w:lvl w:ilvl="0" w:tplc="7B96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A5002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E1EA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09DC9"/>
    <w:multiLevelType w:val="hybridMultilevel"/>
    <w:tmpl w:val="1BD2B6D2"/>
    <w:lvl w:ilvl="0" w:tplc="1B2EF72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7F2E4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0A28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108B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CA4A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4A77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C6C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3C87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BC8F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01614"/>
    <w:multiLevelType w:val="multilevel"/>
    <w:tmpl w:val="88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231B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C118C"/>
    <w:multiLevelType w:val="hybridMultilevel"/>
    <w:tmpl w:val="D550DBD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407768"/>
    <w:multiLevelType w:val="hybridMultilevel"/>
    <w:tmpl w:val="312CB8DA"/>
    <w:lvl w:ilvl="0" w:tplc="120CD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24B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6B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65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C1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84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A6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AE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8C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181A"/>
    <w:multiLevelType w:val="multilevel"/>
    <w:tmpl w:val="9308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A1099"/>
    <w:multiLevelType w:val="multilevel"/>
    <w:tmpl w:val="FAB4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503FB5"/>
    <w:multiLevelType w:val="multilevel"/>
    <w:tmpl w:val="7C3EB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A500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2A73BA"/>
    <w:multiLevelType w:val="hybridMultilevel"/>
    <w:tmpl w:val="CD7EE1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63311D"/>
    <w:multiLevelType w:val="hybridMultilevel"/>
    <w:tmpl w:val="E2B4CFD2"/>
    <w:lvl w:ilvl="0" w:tplc="7B96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A50021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9773C"/>
    <w:multiLevelType w:val="hybridMultilevel"/>
    <w:tmpl w:val="3DFAEFA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u w:color="A50021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14"/>
  </w:num>
  <w:num w:numId="7">
    <w:abstractNumId w:val="2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5"/>
  </w:num>
  <w:num w:numId="15">
    <w:abstractNumId w:val="9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4C"/>
    <w:rsid w:val="00182D11"/>
    <w:rsid w:val="001A6C20"/>
    <w:rsid w:val="001C1873"/>
    <w:rsid w:val="001C34DA"/>
    <w:rsid w:val="00245CAD"/>
    <w:rsid w:val="00262A18"/>
    <w:rsid w:val="00284F83"/>
    <w:rsid w:val="002A428D"/>
    <w:rsid w:val="002A52F0"/>
    <w:rsid w:val="002B17FD"/>
    <w:rsid w:val="002D5623"/>
    <w:rsid w:val="00303B6C"/>
    <w:rsid w:val="00353B39"/>
    <w:rsid w:val="00398745"/>
    <w:rsid w:val="003D73FA"/>
    <w:rsid w:val="003E71DD"/>
    <w:rsid w:val="004275E8"/>
    <w:rsid w:val="00487F6D"/>
    <w:rsid w:val="004E3FE9"/>
    <w:rsid w:val="004F6349"/>
    <w:rsid w:val="0056006A"/>
    <w:rsid w:val="00560F86"/>
    <w:rsid w:val="005F5CD8"/>
    <w:rsid w:val="00605947"/>
    <w:rsid w:val="00620E9C"/>
    <w:rsid w:val="006530C2"/>
    <w:rsid w:val="006A0FC8"/>
    <w:rsid w:val="00707826"/>
    <w:rsid w:val="007815B5"/>
    <w:rsid w:val="007875E5"/>
    <w:rsid w:val="007E2107"/>
    <w:rsid w:val="00841F69"/>
    <w:rsid w:val="008A5348"/>
    <w:rsid w:val="008B1FD0"/>
    <w:rsid w:val="0092301B"/>
    <w:rsid w:val="00935CFC"/>
    <w:rsid w:val="009444F4"/>
    <w:rsid w:val="009448B6"/>
    <w:rsid w:val="00997A02"/>
    <w:rsid w:val="009E6B33"/>
    <w:rsid w:val="00A14AC3"/>
    <w:rsid w:val="00A1787A"/>
    <w:rsid w:val="00A45A08"/>
    <w:rsid w:val="00A7144E"/>
    <w:rsid w:val="00A854CF"/>
    <w:rsid w:val="00B65008"/>
    <w:rsid w:val="00BB3021"/>
    <w:rsid w:val="00C05A3D"/>
    <w:rsid w:val="00C213B6"/>
    <w:rsid w:val="00C21CEE"/>
    <w:rsid w:val="00C34B4F"/>
    <w:rsid w:val="00C956CD"/>
    <w:rsid w:val="00CA2C4C"/>
    <w:rsid w:val="00CF5B45"/>
    <w:rsid w:val="00D2463A"/>
    <w:rsid w:val="00D47F92"/>
    <w:rsid w:val="00D5194A"/>
    <w:rsid w:val="00D638E9"/>
    <w:rsid w:val="00DE4892"/>
    <w:rsid w:val="00E14D2D"/>
    <w:rsid w:val="00E45003"/>
    <w:rsid w:val="00E97599"/>
    <w:rsid w:val="00ED204B"/>
    <w:rsid w:val="00EF1C2B"/>
    <w:rsid w:val="00FE23ED"/>
    <w:rsid w:val="1131A665"/>
    <w:rsid w:val="1EBD7F43"/>
    <w:rsid w:val="1F3FD4E7"/>
    <w:rsid w:val="204BC12B"/>
    <w:rsid w:val="251DFE1F"/>
    <w:rsid w:val="30440C52"/>
    <w:rsid w:val="30FA6440"/>
    <w:rsid w:val="367412B3"/>
    <w:rsid w:val="378B84F7"/>
    <w:rsid w:val="37F1EAF8"/>
    <w:rsid w:val="498E7887"/>
    <w:rsid w:val="4DBD4A13"/>
    <w:rsid w:val="4E39CE05"/>
    <w:rsid w:val="508C4917"/>
    <w:rsid w:val="51824E4A"/>
    <w:rsid w:val="54F94D52"/>
    <w:rsid w:val="5C2A9AAB"/>
    <w:rsid w:val="5C99AD23"/>
    <w:rsid w:val="5DB17088"/>
    <w:rsid w:val="6985D622"/>
    <w:rsid w:val="6F977691"/>
    <w:rsid w:val="71470E7B"/>
    <w:rsid w:val="78AF363B"/>
    <w:rsid w:val="7B3B6792"/>
    <w:rsid w:val="7C2DC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600F0"/>
  <w15:chartTrackingRefBased/>
  <w15:docId w15:val="{4383DCF5-1B04-4D78-BF08-EF984C01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CEE"/>
  </w:style>
  <w:style w:type="paragraph" w:styleId="Titolo1">
    <w:name w:val="heading 1"/>
    <w:basedOn w:val="Normale"/>
    <w:next w:val="Normale"/>
    <w:link w:val="Titolo1Carattere"/>
    <w:uiPriority w:val="9"/>
    <w:qFormat/>
    <w:rsid w:val="00CA2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2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2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2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2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2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2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2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2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2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2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2C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2C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2C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2C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2C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2C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2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2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2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2C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2C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2C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2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2C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2C4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A2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C4C"/>
  </w:style>
  <w:style w:type="paragraph" w:styleId="Pidipagina">
    <w:name w:val="footer"/>
    <w:basedOn w:val="Normale"/>
    <w:link w:val="PidipaginaCarattere"/>
    <w:uiPriority w:val="99"/>
    <w:unhideWhenUsed/>
    <w:rsid w:val="00CA2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C4C"/>
  </w:style>
  <w:style w:type="table" w:styleId="Tabellaelenco2-colore5">
    <w:name w:val="List Table 2 Accent 5"/>
    <w:basedOn w:val="Tabellanormale"/>
    <w:uiPriority w:val="47"/>
    <w:rsid w:val="007875E5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elenco7acolori-colore5">
    <w:name w:val="List Table 7 Colorful Accent 5"/>
    <w:basedOn w:val="Tabellanormale"/>
    <w:uiPriority w:val="52"/>
    <w:rsid w:val="007875E5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1chiara-colore5">
    <w:name w:val="List Table 1 Light Accent 5"/>
    <w:basedOn w:val="Tabellanormale"/>
    <w:uiPriority w:val="46"/>
    <w:rsid w:val="007875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875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laelenco3-colore5">
    <w:name w:val="List Table 3 Accent 5"/>
    <w:basedOn w:val="Tabellanormale"/>
    <w:uiPriority w:val="48"/>
    <w:rsid w:val="004E3FE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4E3FE9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ellaelenco3-colore6">
    <w:name w:val="List Table 3 Accent 6"/>
    <w:basedOn w:val="Tabellanormale"/>
    <w:uiPriority w:val="48"/>
    <w:rsid w:val="00B65008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B6500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1C34DA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normaltextrun">
    <w:name w:val="normaltextrun"/>
    <w:basedOn w:val="Carpredefinitoparagrafo"/>
    <w:rsid w:val="003E71DD"/>
  </w:style>
  <w:style w:type="character" w:customStyle="1" w:styleId="spellingerror">
    <w:name w:val="spellingerror"/>
    <w:basedOn w:val="Carpredefinitoparagrafo"/>
    <w:rsid w:val="003E71DD"/>
  </w:style>
  <w:style w:type="character" w:styleId="Collegamentoipertestuale">
    <w:name w:val="Hyperlink"/>
    <w:basedOn w:val="Carpredefinitoparagrafo"/>
    <w:uiPriority w:val="99"/>
    <w:unhideWhenUsed/>
    <w:rsid w:val="003E71DD"/>
    <w:rPr>
      <w:color w:val="467886" w:themeColor="hyperlink"/>
      <w:u w:val="single"/>
    </w:rPr>
  </w:style>
  <w:style w:type="character" w:customStyle="1" w:styleId="eop">
    <w:name w:val="eop"/>
    <w:basedOn w:val="Carpredefinitoparagrafo"/>
    <w:rsid w:val="008A5348"/>
  </w:style>
  <w:style w:type="paragraph" w:styleId="Revisione">
    <w:name w:val="Revision"/>
    <w:hidden/>
    <w:uiPriority w:val="99"/>
    <w:semiHidden/>
    <w:rsid w:val="003D73FA"/>
    <w:pPr>
      <w:spacing w:after="0" w:line="240" w:lineRule="auto"/>
    </w:pPr>
  </w:style>
  <w:style w:type="character" w:customStyle="1" w:styleId="il">
    <w:name w:val="il"/>
    <w:basedOn w:val="Carpredefinitoparagrafo"/>
    <w:rsid w:val="00D47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rCU9heLqhI&amp;feature=you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xiv.org/abs/2501.1356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4CC7-2707-4798-9B40-7BFAE080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Callea</dc:creator>
  <cp:keywords/>
  <dc:description/>
  <cp:lastModifiedBy>Admin</cp:lastModifiedBy>
  <cp:revision>2</cp:revision>
  <cp:lastPrinted>2025-02-05T09:49:00Z</cp:lastPrinted>
  <dcterms:created xsi:type="dcterms:W3CDTF">2025-04-16T10:54:00Z</dcterms:created>
  <dcterms:modified xsi:type="dcterms:W3CDTF">2025-04-16T10:54:00Z</dcterms:modified>
</cp:coreProperties>
</file>