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995C" w14:textId="77777777" w:rsidR="0015480A" w:rsidRDefault="0015480A" w:rsidP="0015480A">
      <w:pPr>
        <w:spacing w:after="40"/>
        <w:rPr>
          <w:rFonts w:ascii="Arial" w:hAnsi="Arial" w:cs="Arial"/>
          <w:b/>
          <w:bCs/>
          <w:sz w:val="24"/>
          <w:szCs w:val="24"/>
          <w:u w:val="single"/>
          <w:lang w:val="it-IT"/>
        </w:rPr>
      </w:pPr>
    </w:p>
    <w:p w14:paraId="3BCC07FE" w14:textId="343A650E" w:rsidR="001C5F17" w:rsidRPr="0015480A" w:rsidRDefault="00065540" w:rsidP="0015480A">
      <w:pPr>
        <w:spacing w:after="40"/>
        <w:jc w:val="center"/>
        <w:rPr>
          <w:rFonts w:ascii="Arial" w:hAnsi="Arial" w:cs="Arial"/>
          <w:b/>
          <w:bCs/>
          <w:sz w:val="24"/>
          <w:szCs w:val="24"/>
          <w:u w:val="single"/>
          <w:lang w:val="it-IT"/>
        </w:rPr>
      </w:pPr>
      <w:r w:rsidRPr="0015480A">
        <w:rPr>
          <w:rFonts w:ascii="Arial" w:hAnsi="Arial" w:cs="Arial"/>
          <w:b/>
          <w:bCs/>
          <w:sz w:val="24"/>
          <w:szCs w:val="24"/>
          <w:u w:val="single"/>
          <w:lang w:val="it-IT"/>
        </w:rPr>
        <w:t>COMUNICATO STAMPA</w:t>
      </w:r>
    </w:p>
    <w:p w14:paraId="2400E860" w14:textId="77777777" w:rsidR="0015480A" w:rsidRDefault="0015480A" w:rsidP="0015480A">
      <w:pPr>
        <w:spacing w:after="120" w:line="240" w:lineRule="auto"/>
        <w:rPr>
          <w:rFonts w:ascii="Arial" w:hAnsi="Arial" w:cs="Arial"/>
          <w:i/>
          <w:iCs/>
          <w:sz w:val="24"/>
          <w:szCs w:val="24"/>
          <w:lang w:val="it-IT"/>
        </w:rPr>
      </w:pPr>
    </w:p>
    <w:p w14:paraId="12D18572" w14:textId="6D66EAC0" w:rsidR="007415F6" w:rsidRPr="008F226C" w:rsidRDefault="005A7366" w:rsidP="0015480A">
      <w:pPr>
        <w:spacing w:after="120" w:line="240" w:lineRule="auto"/>
        <w:jc w:val="center"/>
        <w:rPr>
          <w:rFonts w:ascii="Arial" w:hAnsi="Arial" w:cs="Arial"/>
          <w:b/>
          <w:bCs/>
          <w:sz w:val="28"/>
          <w:szCs w:val="28"/>
          <w:lang w:val="it-IT"/>
        </w:rPr>
      </w:pPr>
      <w:r w:rsidRPr="008F226C">
        <w:rPr>
          <w:rFonts w:ascii="Arial" w:hAnsi="Arial" w:cs="Arial"/>
          <w:b/>
          <w:bCs/>
          <w:sz w:val="28"/>
          <w:szCs w:val="28"/>
          <w:lang w:val="it-IT"/>
        </w:rPr>
        <w:t>Fondazione Telethon</w:t>
      </w:r>
      <w:r w:rsidR="00B37268" w:rsidRPr="008F226C">
        <w:rPr>
          <w:rFonts w:ascii="Arial" w:hAnsi="Arial" w:cs="Arial"/>
          <w:b/>
          <w:bCs/>
          <w:sz w:val="28"/>
          <w:szCs w:val="28"/>
          <w:lang w:val="it-IT"/>
        </w:rPr>
        <w:t xml:space="preserve"> con il suo bando multi-round</w:t>
      </w:r>
      <w:r w:rsidRPr="008F226C">
        <w:rPr>
          <w:rFonts w:ascii="Arial" w:hAnsi="Arial" w:cs="Arial"/>
          <w:b/>
          <w:bCs/>
          <w:sz w:val="28"/>
          <w:szCs w:val="28"/>
          <w:lang w:val="it-IT"/>
        </w:rPr>
        <w:t xml:space="preserve"> finanzia</w:t>
      </w:r>
      <w:r w:rsidR="00F21316" w:rsidRPr="008F226C">
        <w:rPr>
          <w:rFonts w:ascii="Arial" w:hAnsi="Arial" w:cs="Arial"/>
          <w:b/>
          <w:bCs/>
          <w:sz w:val="28"/>
          <w:szCs w:val="28"/>
          <w:lang w:val="it-IT"/>
        </w:rPr>
        <w:t xml:space="preserve"> due gruppi</w:t>
      </w:r>
      <w:r w:rsidRPr="008F226C">
        <w:rPr>
          <w:rFonts w:ascii="Arial" w:hAnsi="Arial" w:cs="Arial"/>
          <w:b/>
          <w:bCs/>
          <w:sz w:val="28"/>
          <w:szCs w:val="28"/>
          <w:lang w:val="it-IT"/>
        </w:rPr>
        <w:t xml:space="preserve"> di ricerca</w:t>
      </w:r>
      <w:r w:rsidR="00F21316" w:rsidRPr="008F226C">
        <w:rPr>
          <w:rFonts w:ascii="Arial" w:hAnsi="Arial" w:cs="Arial"/>
          <w:b/>
          <w:bCs/>
          <w:sz w:val="28"/>
          <w:szCs w:val="28"/>
          <w:lang w:val="it-IT"/>
        </w:rPr>
        <w:t xml:space="preserve"> in Campania</w:t>
      </w:r>
      <w:r w:rsidRPr="008F226C">
        <w:rPr>
          <w:rFonts w:ascii="Arial" w:hAnsi="Arial" w:cs="Arial"/>
          <w:b/>
          <w:bCs/>
          <w:sz w:val="28"/>
          <w:szCs w:val="28"/>
          <w:lang w:val="it-IT"/>
        </w:rPr>
        <w:t xml:space="preserve"> per </w:t>
      </w:r>
      <w:r w:rsidR="00F21316" w:rsidRPr="008F226C">
        <w:rPr>
          <w:rFonts w:ascii="Arial" w:hAnsi="Arial" w:cs="Arial"/>
          <w:b/>
          <w:bCs/>
          <w:sz w:val="28"/>
          <w:szCs w:val="28"/>
          <w:lang w:val="it-IT"/>
        </w:rPr>
        <w:t>320</w:t>
      </w:r>
      <w:r w:rsidR="00893B46" w:rsidRPr="008F226C">
        <w:rPr>
          <w:rFonts w:ascii="Arial" w:hAnsi="Arial" w:cs="Arial"/>
          <w:b/>
          <w:bCs/>
          <w:sz w:val="28"/>
          <w:szCs w:val="28"/>
          <w:lang w:val="it-IT"/>
        </w:rPr>
        <w:t xml:space="preserve"> </w:t>
      </w:r>
      <w:r w:rsidR="00F21316" w:rsidRPr="008F226C">
        <w:rPr>
          <w:rFonts w:ascii="Arial" w:hAnsi="Arial" w:cs="Arial"/>
          <w:b/>
          <w:bCs/>
          <w:sz w:val="28"/>
          <w:szCs w:val="28"/>
          <w:lang w:val="it-IT"/>
        </w:rPr>
        <w:t>mila</w:t>
      </w:r>
      <w:r w:rsidRPr="008F226C">
        <w:rPr>
          <w:rFonts w:ascii="Arial" w:hAnsi="Arial" w:cs="Arial"/>
          <w:b/>
          <w:bCs/>
          <w:sz w:val="28"/>
          <w:szCs w:val="28"/>
          <w:lang w:val="it-IT"/>
        </w:rPr>
        <w:t xml:space="preserve"> euro</w:t>
      </w:r>
    </w:p>
    <w:p w14:paraId="59F85537" w14:textId="77777777" w:rsidR="007415F6" w:rsidRPr="007415F6" w:rsidRDefault="007415F6" w:rsidP="007415F6">
      <w:pPr>
        <w:spacing w:after="120" w:line="240" w:lineRule="auto"/>
        <w:rPr>
          <w:rFonts w:ascii="Arial" w:hAnsi="Arial" w:cs="Arial"/>
          <w:b/>
          <w:bCs/>
          <w:sz w:val="24"/>
          <w:szCs w:val="24"/>
          <w:lang w:val="it-IT"/>
        </w:rPr>
      </w:pPr>
    </w:p>
    <w:p w14:paraId="1CFC4104" w14:textId="6F65CF0D" w:rsidR="00283F82" w:rsidRDefault="007415F6" w:rsidP="00F21316">
      <w:pPr>
        <w:numPr>
          <w:ilvl w:val="0"/>
          <w:numId w:val="24"/>
        </w:numPr>
        <w:jc w:val="both"/>
        <w:rPr>
          <w:rFonts w:ascii="Arial" w:hAnsi="Arial" w:cs="Arial"/>
          <w:i/>
          <w:iCs/>
          <w:sz w:val="24"/>
          <w:szCs w:val="24"/>
          <w:lang w:val="it-IT"/>
        </w:rPr>
      </w:pPr>
      <w:r w:rsidRPr="007415F6">
        <w:rPr>
          <w:rFonts w:ascii="Arial" w:hAnsi="Arial" w:cs="Arial"/>
          <w:i/>
          <w:iCs/>
          <w:sz w:val="24"/>
          <w:szCs w:val="24"/>
          <w:lang w:val="it-IT"/>
        </w:rPr>
        <w:t>Coinvolti 39 gruppi di ricerca e 9 Regioni italiane. I progetti sono stati selezionati attraverso un rigoroso processo di valutazione affidato a una Commissione medico-scientifica internazionale</w:t>
      </w:r>
    </w:p>
    <w:p w14:paraId="39DF6053" w14:textId="2048CC3A" w:rsidR="00F21316" w:rsidRPr="00F21316" w:rsidRDefault="00F21316" w:rsidP="00F21316">
      <w:pPr>
        <w:numPr>
          <w:ilvl w:val="0"/>
          <w:numId w:val="24"/>
        </w:numPr>
        <w:jc w:val="both"/>
        <w:rPr>
          <w:rFonts w:ascii="Arial" w:hAnsi="Arial" w:cs="Arial"/>
          <w:i/>
          <w:iCs/>
          <w:sz w:val="24"/>
          <w:szCs w:val="24"/>
          <w:lang w:val="it-IT"/>
        </w:rPr>
      </w:pPr>
      <w:r>
        <w:rPr>
          <w:rFonts w:ascii="Arial" w:hAnsi="Arial" w:cs="Arial"/>
          <w:i/>
          <w:iCs/>
          <w:sz w:val="24"/>
          <w:szCs w:val="24"/>
          <w:lang w:val="it-IT"/>
        </w:rPr>
        <w:t>In Campania sono stati due i gruppi di ricerca finanziati per un totale di 320</w:t>
      </w:r>
      <w:r w:rsidR="00893B46">
        <w:rPr>
          <w:rFonts w:ascii="Arial" w:hAnsi="Arial" w:cs="Arial"/>
          <w:i/>
          <w:iCs/>
          <w:sz w:val="24"/>
          <w:szCs w:val="24"/>
          <w:lang w:val="it-IT"/>
        </w:rPr>
        <w:t xml:space="preserve"> </w:t>
      </w:r>
      <w:r>
        <w:rPr>
          <w:rFonts w:ascii="Arial" w:hAnsi="Arial" w:cs="Arial"/>
          <w:i/>
          <w:iCs/>
          <w:sz w:val="24"/>
          <w:szCs w:val="24"/>
          <w:lang w:val="it-IT"/>
        </w:rPr>
        <w:t>mila euro</w:t>
      </w:r>
    </w:p>
    <w:p w14:paraId="08D674F6" w14:textId="2651B046" w:rsidR="00B37268" w:rsidRDefault="00F21316" w:rsidP="00B37268">
      <w:pPr>
        <w:spacing w:after="0" w:line="240" w:lineRule="auto"/>
        <w:jc w:val="both"/>
        <w:rPr>
          <w:rFonts w:ascii="Arial" w:hAnsi="Arial" w:cs="Arial"/>
          <w:b/>
          <w:bCs/>
          <w:sz w:val="24"/>
          <w:szCs w:val="24"/>
          <w:lang w:val="it-IT"/>
        </w:rPr>
      </w:pPr>
      <w:r>
        <w:rPr>
          <w:rFonts w:ascii="Arial" w:hAnsi="Arial" w:cs="Arial"/>
          <w:b/>
          <w:bCs/>
          <w:sz w:val="24"/>
          <w:szCs w:val="24"/>
          <w:lang w:val="it-IT"/>
        </w:rPr>
        <w:t>Napoli</w:t>
      </w:r>
      <w:r w:rsidR="00065540" w:rsidRPr="00511D3C">
        <w:rPr>
          <w:rFonts w:ascii="Arial" w:hAnsi="Arial" w:cs="Arial"/>
          <w:b/>
          <w:bCs/>
          <w:sz w:val="24"/>
          <w:szCs w:val="24"/>
          <w:lang w:val="it-IT"/>
        </w:rPr>
        <w:t>, 9 febbraio 2026</w:t>
      </w:r>
      <w:r w:rsidR="00065540" w:rsidRPr="00511D3C">
        <w:rPr>
          <w:rFonts w:ascii="Arial" w:hAnsi="Arial" w:cs="Arial"/>
          <w:sz w:val="24"/>
          <w:szCs w:val="24"/>
          <w:lang w:val="it-IT"/>
        </w:rPr>
        <w:t xml:space="preserve"> – </w:t>
      </w:r>
      <w:r w:rsidR="00207162" w:rsidRPr="00511D3C">
        <w:rPr>
          <w:rFonts w:ascii="Arial" w:hAnsi="Arial" w:cs="Arial"/>
          <w:sz w:val="24"/>
          <w:szCs w:val="24"/>
          <w:lang w:val="it-IT"/>
        </w:rPr>
        <w:t>Il primo round della</w:t>
      </w:r>
      <w:r w:rsidR="00065540" w:rsidRPr="00511D3C">
        <w:rPr>
          <w:rFonts w:ascii="Arial" w:hAnsi="Arial" w:cs="Arial"/>
          <w:sz w:val="24"/>
          <w:szCs w:val="24"/>
          <w:lang w:val="it-IT"/>
        </w:rPr>
        <w:t xml:space="preserve"> seconda edizione </w:t>
      </w:r>
      <w:r w:rsidR="009506C3" w:rsidRPr="00511D3C">
        <w:rPr>
          <w:rFonts w:ascii="Arial" w:hAnsi="Arial" w:cs="Arial"/>
          <w:sz w:val="24"/>
          <w:szCs w:val="24"/>
          <w:lang w:val="it-IT"/>
        </w:rPr>
        <w:t xml:space="preserve">(2025-2027) </w:t>
      </w:r>
      <w:r w:rsidR="00065540" w:rsidRPr="00511D3C">
        <w:rPr>
          <w:rFonts w:ascii="Arial" w:hAnsi="Arial" w:cs="Arial"/>
          <w:sz w:val="24"/>
          <w:szCs w:val="24"/>
          <w:lang w:val="it-IT"/>
        </w:rPr>
        <w:t>del bando “multi-round”</w:t>
      </w:r>
      <w:r w:rsidR="009506C3" w:rsidRPr="00511D3C">
        <w:rPr>
          <w:rFonts w:ascii="Arial" w:hAnsi="Arial" w:cs="Arial"/>
          <w:sz w:val="24"/>
          <w:szCs w:val="24"/>
          <w:lang w:val="it-IT"/>
        </w:rPr>
        <w:t xml:space="preserve"> </w:t>
      </w:r>
      <w:r w:rsidR="00065540" w:rsidRPr="00511D3C">
        <w:rPr>
          <w:rFonts w:ascii="Arial" w:hAnsi="Arial" w:cs="Arial"/>
          <w:sz w:val="24"/>
          <w:szCs w:val="24"/>
          <w:lang w:val="it-IT"/>
        </w:rPr>
        <w:t xml:space="preserve">di Fondazione </w:t>
      </w:r>
      <w:r w:rsidR="00065540" w:rsidRPr="00DA4022">
        <w:rPr>
          <w:rFonts w:ascii="Arial" w:hAnsi="Arial" w:cs="Arial"/>
          <w:sz w:val="24"/>
          <w:szCs w:val="24"/>
          <w:lang w:val="it-IT"/>
        </w:rPr>
        <w:t xml:space="preserve">Telethon ha portato alla selezione di </w:t>
      </w:r>
      <w:r w:rsidR="00065540" w:rsidRPr="00DA4022">
        <w:rPr>
          <w:rFonts w:ascii="Arial" w:hAnsi="Arial" w:cs="Arial"/>
          <w:b/>
          <w:bCs/>
          <w:sz w:val="24"/>
          <w:szCs w:val="24"/>
          <w:lang w:val="it-IT"/>
        </w:rPr>
        <w:t>2</w:t>
      </w:r>
      <w:r w:rsidR="006F7333" w:rsidRPr="00DA4022">
        <w:rPr>
          <w:rFonts w:ascii="Arial" w:hAnsi="Arial" w:cs="Arial"/>
          <w:b/>
          <w:bCs/>
          <w:sz w:val="24"/>
          <w:szCs w:val="24"/>
          <w:lang w:val="it-IT"/>
        </w:rPr>
        <w:t>7</w:t>
      </w:r>
      <w:r w:rsidR="00065540" w:rsidRPr="00DA4022">
        <w:rPr>
          <w:rFonts w:ascii="Arial" w:hAnsi="Arial" w:cs="Arial"/>
          <w:b/>
          <w:bCs/>
          <w:sz w:val="24"/>
          <w:szCs w:val="24"/>
          <w:lang w:val="it-IT"/>
        </w:rPr>
        <w:t xml:space="preserve"> nuovi </w:t>
      </w:r>
      <w:r w:rsidR="009506C3" w:rsidRPr="00DA4022">
        <w:rPr>
          <w:rFonts w:ascii="Arial" w:hAnsi="Arial" w:cs="Arial"/>
          <w:b/>
          <w:bCs/>
          <w:sz w:val="24"/>
          <w:szCs w:val="24"/>
          <w:lang w:val="it-IT"/>
        </w:rPr>
        <w:t>progetti</w:t>
      </w:r>
      <w:r w:rsidR="00065540" w:rsidRPr="00DA4022">
        <w:rPr>
          <w:rFonts w:ascii="Arial" w:hAnsi="Arial" w:cs="Arial"/>
          <w:b/>
          <w:bCs/>
          <w:sz w:val="24"/>
          <w:szCs w:val="24"/>
          <w:lang w:val="it-IT"/>
        </w:rPr>
        <w:t xml:space="preserve"> di ricerca</w:t>
      </w:r>
      <w:r w:rsidR="00065540" w:rsidRPr="00DA4022">
        <w:rPr>
          <w:rFonts w:ascii="Arial" w:hAnsi="Arial" w:cs="Arial"/>
          <w:sz w:val="24"/>
          <w:szCs w:val="24"/>
          <w:lang w:val="it-IT"/>
        </w:rPr>
        <w:t xml:space="preserve">, con il coinvolgimento di </w:t>
      </w:r>
      <w:r w:rsidR="00065540" w:rsidRPr="00DA4022">
        <w:rPr>
          <w:rFonts w:ascii="Arial" w:hAnsi="Arial" w:cs="Arial"/>
          <w:b/>
          <w:bCs/>
          <w:sz w:val="24"/>
          <w:szCs w:val="24"/>
          <w:lang w:val="it-IT"/>
        </w:rPr>
        <w:t>39 gruppi di ricerca</w:t>
      </w:r>
      <w:r w:rsidR="00065540" w:rsidRPr="00DA4022">
        <w:rPr>
          <w:rFonts w:ascii="Arial" w:hAnsi="Arial" w:cs="Arial"/>
          <w:sz w:val="24"/>
          <w:szCs w:val="24"/>
          <w:lang w:val="it-IT"/>
        </w:rPr>
        <w:t xml:space="preserve"> provenient</w:t>
      </w:r>
      <w:r w:rsidR="009506C3" w:rsidRPr="00DA4022">
        <w:rPr>
          <w:rFonts w:ascii="Arial" w:hAnsi="Arial" w:cs="Arial"/>
          <w:sz w:val="24"/>
          <w:szCs w:val="24"/>
          <w:lang w:val="it-IT"/>
        </w:rPr>
        <w:t>i</w:t>
      </w:r>
      <w:r w:rsidR="00065540" w:rsidRPr="00DA4022">
        <w:rPr>
          <w:rFonts w:ascii="Arial" w:hAnsi="Arial" w:cs="Arial"/>
          <w:sz w:val="24"/>
          <w:szCs w:val="24"/>
          <w:lang w:val="it-IT"/>
        </w:rPr>
        <w:t xml:space="preserve"> da </w:t>
      </w:r>
      <w:r w:rsidR="009506C3" w:rsidRPr="00DA4022">
        <w:rPr>
          <w:rFonts w:ascii="Arial" w:hAnsi="Arial" w:cs="Arial"/>
          <w:b/>
          <w:bCs/>
          <w:sz w:val="24"/>
          <w:szCs w:val="24"/>
          <w:lang w:val="it-IT"/>
        </w:rPr>
        <w:t>9</w:t>
      </w:r>
      <w:r w:rsidR="00065540" w:rsidRPr="00DA4022">
        <w:rPr>
          <w:rFonts w:ascii="Arial" w:hAnsi="Arial" w:cs="Arial"/>
          <w:b/>
          <w:bCs/>
          <w:sz w:val="24"/>
          <w:szCs w:val="24"/>
          <w:lang w:val="it-IT"/>
        </w:rPr>
        <w:t xml:space="preserve"> diverse Regioni italiane</w:t>
      </w:r>
      <w:r w:rsidR="009506C3" w:rsidRPr="00DA4022">
        <w:rPr>
          <w:rFonts w:ascii="Arial" w:hAnsi="Arial" w:cs="Arial"/>
          <w:sz w:val="24"/>
          <w:szCs w:val="24"/>
          <w:lang w:val="it-IT"/>
        </w:rPr>
        <w:t xml:space="preserve">, per un totale di </w:t>
      </w:r>
      <w:r w:rsidR="009506C3" w:rsidRPr="00DA4022">
        <w:rPr>
          <w:rFonts w:ascii="Arial" w:hAnsi="Arial" w:cs="Arial"/>
          <w:b/>
          <w:bCs/>
          <w:sz w:val="24"/>
          <w:szCs w:val="24"/>
          <w:lang w:val="it-IT"/>
        </w:rPr>
        <w:t>7 milioni di euro di finanziamento.</w:t>
      </w:r>
    </w:p>
    <w:p w14:paraId="37601290" w14:textId="77777777" w:rsidR="00397AB1" w:rsidRDefault="00397AB1" w:rsidP="00B37268">
      <w:pPr>
        <w:spacing w:after="0" w:line="240" w:lineRule="auto"/>
        <w:jc w:val="both"/>
        <w:rPr>
          <w:rFonts w:ascii="Arial" w:eastAsia="Arial" w:hAnsi="Arial" w:cs="Arial"/>
          <w:b/>
          <w:bCs/>
          <w:sz w:val="24"/>
          <w:szCs w:val="24"/>
          <w:lang w:val="it-IT"/>
        </w:rPr>
      </w:pPr>
    </w:p>
    <w:p w14:paraId="2FDABF72" w14:textId="0FE74C20" w:rsidR="00F21316" w:rsidRDefault="00F21316" w:rsidP="00B37268">
      <w:pPr>
        <w:spacing w:after="0" w:line="240" w:lineRule="auto"/>
        <w:jc w:val="both"/>
        <w:rPr>
          <w:rFonts w:ascii="Arial" w:eastAsia="Arial" w:hAnsi="Arial" w:cs="Arial"/>
          <w:b/>
          <w:bCs/>
          <w:sz w:val="24"/>
          <w:szCs w:val="24"/>
          <w:lang w:val="it-IT"/>
        </w:rPr>
      </w:pPr>
      <w:r w:rsidRPr="00B37268">
        <w:rPr>
          <w:rFonts w:ascii="Arial" w:eastAsia="Arial" w:hAnsi="Arial" w:cs="Arial"/>
          <w:b/>
          <w:bCs/>
          <w:sz w:val="24"/>
          <w:szCs w:val="24"/>
          <w:lang w:val="it-IT"/>
        </w:rPr>
        <w:t xml:space="preserve">I </w:t>
      </w:r>
      <w:r w:rsidR="00893B46">
        <w:rPr>
          <w:rFonts w:ascii="Arial" w:eastAsia="Arial" w:hAnsi="Arial" w:cs="Arial"/>
          <w:b/>
          <w:bCs/>
          <w:sz w:val="24"/>
          <w:szCs w:val="24"/>
          <w:lang w:val="it-IT"/>
        </w:rPr>
        <w:t>gruppi di ricerca</w:t>
      </w:r>
      <w:r w:rsidRPr="00B37268">
        <w:rPr>
          <w:rFonts w:ascii="Arial" w:eastAsia="Arial" w:hAnsi="Arial" w:cs="Arial"/>
          <w:b/>
          <w:bCs/>
          <w:sz w:val="24"/>
          <w:szCs w:val="24"/>
          <w:lang w:val="it-IT"/>
        </w:rPr>
        <w:t xml:space="preserve"> finanziati in Campania</w:t>
      </w:r>
      <w:r w:rsidR="00B37268">
        <w:rPr>
          <w:rFonts w:ascii="Arial" w:eastAsia="Arial" w:hAnsi="Arial" w:cs="Arial"/>
          <w:b/>
          <w:bCs/>
          <w:sz w:val="24"/>
          <w:szCs w:val="24"/>
          <w:lang w:val="it-IT"/>
        </w:rPr>
        <w:t xml:space="preserve"> sono stati due</w:t>
      </w:r>
      <w:r w:rsidRPr="00B37268">
        <w:rPr>
          <w:rFonts w:ascii="Arial" w:eastAsia="Arial" w:hAnsi="Arial" w:cs="Arial"/>
          <w:b/>
          <w:bCs/>
          <w:sz w:val="24"/>
          <w:szCs w:val="24"/>
          <w:lang w:val="it-IT"/>
        </w:rPr>
        <w:t xml:space="preserve"> per un totale di 320</w:t>
      </w:r>
      <w:r w:rsidR="00893B46">
        <w:rPr>
          <w:rFonts w:ascii="Arial" w:eastAsia="Arial" w:hAnsi="Arial" w:cs="Arial"/>
          <w:b/>
          <w:bCs/>
          <w:sz w:val="24"/>
          <w:szCs w:val="24"/>
          <w:lang w:val="it-IT"/>
        </w:rPr>
        <w:t xml:space="preserve"> </w:t>
      </w:r>
      <w:r w:rsidRPr="00B37268">
        <w:rPr>
          <w:rFonts w:ascii="Arial" w:eastAsia="Arial" w:hAnsi="Arial" w:cs="Arial"/>
          <w:b/>
          <w:bCs/>
          <w:sz w:val="24"/>
          <w:szCs w:val="24"/>
          <w:lang w:val="it-IT"/>
        </w:rPr>
        <w:t>mila euro</w:t>
      </w:r>
      <w:r w:rsidR="00B37268">
        <w:rPr>
          <w:rFonts w:ascii="Arial" w:eastAsia="Arial" w:hAnsi="Arial" w:cs="Arial"/>
          <w:b/>
          <w:bCs/>
          <w:sz w:val="24"/>
          <w:szCs w:val="24"/>
          <w:lang w:val="it-IT"/>
        </w:rPr>
        <w:t>.</w:t>
      </w:r>
    </w:p>
    <w:p w14:paraId="1C17CCD3" w14:textId="77777777" w:rsidR="004E0AC1" w:rsidRPr="00511D3C" w:rsidRDefault="004E0AC1" w:rsidP="005A7366">
      <w:pPr>
        <w:spacing w:after="80" w:line="240" w:lineRule="auto"/>
        <w:jc w:val="both"/>
        <w:rPr>
          <w:rFonts w:ascii="Arial" w:hAnsi="Arial" w:cs="Arial"/>
          <w:sz w:val="24"/>
          <w:szCs w:val="24"/>
          <w:lang w:val="it-IT"/>
        </w:rPr>
      </w:pPr>
    </w:p>
    <w:p w14:paraId="4D84FF4A" w14:textId="0D00F27A" w:rsidR="009C18FD" w:rsidRPr="00511D3C" w:rsidRDefault="002D62E4" w:rsidP="005A7366">
      <w:pPr>
        <w:pStyle w:val="Titolo2"/>
        <w:spacing w:before="0" w:after="80" w:line="240" w:lineRule="auto"/>
        <w:jc w:val="both"/>
        <w:rPr>
          <w:rFonts w:ascii="Arial" w:eastAsiaTheme="minorEastAsia" w:hAnsi="Arial" w:cs="Arial"/>
          <w:color w:val="auto"/>
          <w:sz w:val="24"/>
          <w:szCs w:val="24"/>
          <w:u w:val="single"/>
          <w:lang w:val="it-IT"/>
        </w:rPr>
      </w:pPr>
      <w:r w:rsidRPr="00511D3C">
        <w:rPr>
          <w:rFonts w:ascii="Arial" w:eastAsiaTheme="minorEastAsia" w:hAnsi="Arial" w:cs="Arial"/>
          <w:color w:val="auto"/>
          <w:sz w:val="24"/>
          <w:szCs w:val="24"/>
          <w:u w:val="single"/>
          <w:lang w:val="it-IT"/>
        </w:rPr>
        <w:t>Il Bando</w:t>
      </w:r>
      <w:r w:rsidR="009974AB" w:rsidRPr="00511D3C">
        <w:rPr>
          <w:rFonts w:ascii="Arial" w:eastAsiaTheme="minorEastAsia" w:hAnsi="Arial" w:cs="Arial"/>
          <w:color w:val="auto"/>
          <w:sz w:val="24"/>
          <w:szCs w:val="24"/>
          <w:u w:val="single"/>
          <w:lang w:val="it-IT"/>
        </w:rPr>
        <w:t xml:space="preserve"> “multi-round”</w:t>
      </w:r>
    </w:p>
    <w:p w14:paraId="4ADFE4A5" w14:textId="68B27C2C" w:rsidR="00462DE0" w:rsidRPr="00511D3C" w:rsidRDefault="009974AB"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P</w:t>
      </w:r>
      <w:r w:rsidR="002D62E4" w:rsidRPr="00511D3C">
        <w:rPr>
          <w:rFonts w:ascii="Arial" w:hAnsi="Arial" w:cs="Arial"/>
          <w:sz w:val="24"/>
          <w:szCs w:val="24"/>
          <w:lang w:val="it-IT"/>
        </w:rPr>
        <w:t>romosso da Fondazione Telethon</w:t>
      </w:r>
      <w:r w:rsidRPr="00511D3C">
        <w:rPr>
          <w:rFonts w:ascii="Arial" w:hAnsi="Arial" w:cs="Arial"/>
          <w:sz w:val="24"/>
          <w:szCs w:val="24"/>
          <w:lang w:val="it-IT"/>
        </w:rPr>
        <w:t>,</w:t>
      </w:r>
      <w:r w:rsidR="002D62E4" w:rsidRPr="00511D3C">
        <w:rPr>
          <w:rFonts w:ascii="Arial" w:hAnsi="Arial" w:cs="Arial"/>
          <w:sz w:val="24"/>
          <w:szCs w:val="24"/>
          <w:lang w:val="it-IT"/>
        </w:rPr>
        <w:t xml:space="preserve"> è finalizzato al finanziamento di progetti di ricerca di base e preclinica sulle malattie genetiche rare, presentati da enti di ricerca non profit</w:t>
      </w:r>
      <w:r w:rsidR="004E0AC1" w:rsidRPr="00511D3C">
        <w:rPr>
          <w:rFonts w:ascii="Arial" w:hAnsi="Arial" w:cs="Arial"/>
          <w:sz w:val="24"/>
          <w:szCs w:val="24"/>
          <w:lang w:val="it-IT"/>
        </w:rPr>
        <w:t>,</w:t>
      </w:r>
      <w:r w:rsidR="002D62E4" w:rsidRPr="00511D3C">
        <w:rPr>
          <w:rFonts w:ascii="Arial" w:hAnsi="Arial" w:cs="Arial"/>
          <w:sz w:val="24"/>
          <w:szCs w:val="24"/>
          <w:lang w:val="it-IT"/>
        </w:rPr>
        <w:t xml:space="preserve"> </w:t>
      </w:r>
      <w:r w:rsidR="004E0AC1" w:rsidRPr="00511D3C">
        <w:rPr>
          <w:rFonts w:ascii="Arial" w:hAnsi="Arial" w:cs="Arial"/>
          <w:sz w:val="24"/>
          <w:szCs w:val="24"/>
          <w:lang w:val="it-IT"/>
        </w:rPr>
        <w:t xml:space="preserve">pubblici o privati, </w:t>
      </w:r>
      <w:r w:rsidR="002D62E4" w:rsidRPr="00511D3C">
        <w:rPr>
          <w:rFonts w:ascii="Arial" w:hAnsi="Arial" w:cs="Arial"/>
          <w:sz w:val="24"/>
          <w:szCs w:val="24"/>
          <w:lang w:val="it-IT"/>
        </w:rPr>
        <w:t xml:space="preserve">attivi su tutto il territorio nazionale. </w:t>
      </w:r>
    </w:p>
    <w:p w14:paraId="0FE9DF74" w14:textId="60CE9423" w:rsidR="002D62E4" w:rsidRPr="00511D3C" w:rsidRDefault="002D62E4"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Il bando ha previsto percorsi distinti per la ricerca di base e per la ricerca preclinica (“</w:t>
      </w:r>
      <w:proofErr w:type="spellStart"/>
      <w:r w:rsidRPr="00511D3C">
        <w:rPr>
          <w:rFonts w:ascii="Arial" w:hAnsi="Arial" w:cs="Arial"/>
          <w:sz w:val="24"/>
          <w:szCs w:val="24"/>
          <w:lang w:val="it-IT"/>
        </w:rPr>
        <w:t>proof</w:t>
      </w:r>
      <w:proofErr w:type="spellEnd"/>
      <w:r w:rsidRPr="00511D3C">
        <w:rPr>
          <w:rFonts w:ascii="Arial" w:hAnsi="Arial" w:cs="Arial"/>
          <w:sz w:val="24"/>
          <w:szCs w:val="24"/>
          <w:lang w:val="it-IT"/>
        </w:rPr>
        <w:t xml:space="preserve"> of concept”) e si è articolato in due fasi di selezione: una prima fase di </w:t>
      </w:r>
      <w:r w:rsidR="004E0AC1" w:rsidRPr="00511D3C">
        <w:rPr>
          <w:rFonts w:ascii="Arial" w:hAnsi="Arial" w:cs="Arial"/>
          <w:sz w:val="24"/>
          <w:szCs w:val="24"/>
          <w:lang w:val="it-IT"/>
        </w:rPr>
        <w:t xml:space="preserve">triage di valutazione della Lettera di intenti </w:t>
      </w:r>
      <w:r w:rsidRPr="00511D3C">
        <w:rPr>
          <w:rFonts w:ascii="Arial" w:hAnsi="Arial" w:cs="Arial"/>
          <w:sz w:val="24"/>
          <w:szCs w:val="24"/>
          <w:lang w:val="it-IT"/>
        </w:rPr>
        <w:t>e, per i progetti ammessi alla fase successiva, la valutazione delle proposte complete.</w:t>
      </w:r>
    </w:p>
    <w:p w14:paraId="527F5E26" w14:textId="02B26DE6" w:rsidR="00FB2639" w:rsidRPr="00511D3C" w:rsidRDefault="00373BFA" w:rsidP="005A7366">
      <w:pPr>
        <w:spacing w:after="80" w:line="240" w:lineRule="auto"/>
        <w:jc w:val="both"/>
        <w:rPr>
          <w:rFonts w:ascii="Arial" w:hAnsi="Arial" w:cs="Arial"/>
          <w:sz w:val="24"/>
          <w:szCs w:val="24"/>
          <w:lang w:val="it-IT"/>
        </w:rPr>
      </w:pPr>
      <w:r w:rsidRPr="00373BFA">
        <w:rPr>
          <w:rFonts w:ascii="Arial" w:hAnsi="Arial" w:cs="Arial"/>
          <w:sz w:val="24"/>
          <w:szCs w:val="24"/>
          <w:lang w:val="it-IT"/>
        </w:rPr>
        <w:t>La valutazione è stata affidata a una Commissione medico-scientifica internazionale composta da 26 esperti di alto profilo, presieduta dalla Prof.ssa Beverly Davidson dell’Università della Pennsylvania</w:t>
      </w:r>
      <w:r>
        <w:rPr>
          <w:rFonts w:ascii="Arial" w:hAnsi="Arial" w:cs="Arial"/>
          <w:sz w:val="24"/>
          <w:szCs w:val="24"/>
          <w:lang w:val="it-IT"/>
        </w:rPr>
        <w:t>, Stati Uniti</w:t>
      </w:r>
      <w:r w:rsidRPr="00373BFA">
        <w:rPr>
          <w:rFonts w:ascii="Arial" w:hAnsi="Arial" w:cs="Arial"/>
          <w:sz w:val="24"/>
          <w:szCs w:val="24"/>
          <w:lang w:val="it-IT"/>
        </w:rPr>
        <w:t>.</w:t>
      </w:r>
    </w:p>
    <w:p w14:paraId="07460180" w14:textId="77777777" w:rsidR="00B37268" w:rsidRDefault="00B37268" w:rsidP="005A7366">
      <w:pPr>
        <w:spacing w:after="80" w:line="240" w:lineRule="auto"/>
        <w:jc w:val="both"/>
        <w:rPr>
          <w:rFonts w:ascii="Arial" w:hAnsi="Arial" w:cs="Arial"/>
          <w:b/>
          <w:bCs/>
          <w:sz w:val="24"/>
          <w:szCs w:val="24"/>
          <w:u w:val="single"/>
          <w:lang w:val="it-IT"/>
        </w:rPr>
      </w:pPr>
    </w:p>
    <w:p w14:paraId="3B13A141" w14:textId="0741EDA2" w:rsidR="00462DE0" w:rsidRPr="00511D3C" w:rsidRDefault="00462DE0" w:rsidP="005A7366">
      <w:pPr>
        <w:spacing w:after="80" w:line="240" w:lineRule="auto"/>
        <w:jc w:val="both"/>
        <w:rPr>
          <w:rFonts w:ascii="Arial" w:hAnsi="Arial" w:cs="Arial"/>
          <w:b/>
          <w:bCs/>
          <w:sz w:val="24"/>
          <w:szCs w:val="24"/>
          <w:u w:val="single"/>
          <w:lang w:val="it-IT"/>
        </w:rPr>
      </w:pPr>
      <w:r w:rsidRPr="00511D3C">
        <w:rPr>
          <w:rFonts w:ascii="Arial" w:hAnsi="Arial" w:cs="Arial"/>
          <w:b/>
          <w:bCs/>
          <w:sz w:val="24"/>
          <w:szCs w:val="24"/>
          <w:u w:val="single"/>
          <w:lang w:val="it-IT"/>
        </w:rPr>
        <w:t xml:space="preserve">I progetti finanziati </w:t>
      </w:r>
    </w:p>
    <w:p w14:paraId="7637A06A" w14:textId="70C375B6" w:rsidR="00DA63FF" w:rsidRPr="00DA4022"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Sono </w:t>
      </w:r>
      <w:r w:rsidRPr="00DA4022">
        <w:rPr>
          <w:rFonts w:ascii="Arial" w:hAnsi="Arial" w:cs="Arial"/>
          <w:b/>
          <w:bCs/>
          <w:sz w:val="24"/>
          <w:szCs w:val="24"/>
          <w:lang w:val="it-IT"/>
        </w:rPr>
        <w:t>2</w:t>
      </w:r>
      <w:r w:rsidR="006F7333" w:rsidRPr="00DA4022">
        <w:rPr>
          <w:rFonts w:ascii="Arial" w:hAnsi="Arial" w:cs="Arial"/>
          <w:b/>
          <w:bCs/>
          <w:sz w:val="24"/>
          <w:szCs w:val="24"/>
          <w:lang w:val="it-IT"/>
        </w:rPr>
        <w:t>7</w:t>
      </w:r>
      <w:r w:rsidRPr="00DA4022">
        <w:rPr>
          <w:rFonts w:ascii="Arial" w:hAnsi="Arial" w:cs="Arial"/>
          <w:sz w:val="24"/>
          <w:szCs w:val="24"/>
          <w:lang w:val="it-IT"/>
        </w:rPr>
        <w:t xml:space="preserve"> i progetti complessivamente finanziati, di cui </w:t>
      </w:r>
      <w:r w:rsidRPr="00DA4022">
        <w:rPr>
          <w:rFonts w:ascii="Arial" w:hAnsi="Arial" w:cs="Arial"/>
          <w:b/>
          <w:bCs/>
          <w:sz w:val="24"/>
          <w:szCs w:val="24"/>
          <w:lang w:val="it-IT"/>
        </w:rPr>
        <w:t>1</w:t>
      </w:r>
      <w:r w:rsidR="006F7333" w:rsidRPr="00DA4022">
        <w:rPr>
          <w:rFonts w:ascii="Arial" w:hAnsi="Arial" w:cs="Arial"/>
          <w:b/>
          <w:bCs/>
          <w:sz w:val="24"/>
          <w:szCs w:val="24"/>
          <w:lang w:val="it-IT"/>
        </w:rPr>
        <w:t>6</w:t>
      </w:r>
      <w:r w:rsidRPr="00DA4022">
        <w:rPr>
          <w:rFonts w:ascii="Arial" w:hAnsi="Arial" w:cs="Arial"/>
          <w:sz w:val="24"/>
          <w:szCs w:val="24"/>
          <w:lang w:val="it-IT"/>
        </w:rPr>
        <w:t xml:space="preserve"> dedicati alla ricerca di base e </w:t>
      </w:r>
      <w:r w:rsidRPr="00DA4022">
        <w:rPr>
          <w:rFonts w:ascii="Arial" w:hAnsi="Arial" w:cs="Arial"/>
          <w:b/>
          <w:bCs/>
          <w:sz w:val="24"/>
          <w:szCs w:val="24"/>
          <w:lang w:val="it-IT"/>
        </w:rPr>
        <w:t>1</w:t>
      </w:r>
      <w:r w:rsidR="006F7333" w:rsidRPr="00DA4022">
        <w:rPr>
          <w:rFonts w:ascii="Arial" w:hAnsi="Arial" w:cs="Arial"/>
          <w:b/>
          <w:bCs/>
          <w:sz w:val="24"/>
          <w:szCs w:val="24"/>
          <w:lang w:val="it-IT"/>
        </w:rPr>
        <w:t>1</w:t>
      </w:r>
      <w:r w:rsidRPr="00DA4022">
        <w:rPr>
          <w:rFonts w:ascii="Arial" w:hAnsi="Arial" w:cs="Arial"/>
          <w:sz w:val="24"/>
          <w:szCs w:val="24"/>
          <w:lang w:val="it-IT"/>
        </w:rPr>
        <w:t xml:space="preserve"> alla ricerca preclinica (“</w:t>
      </w:r>
      <w:proofErr w:type="spellStart"/>
      <w:r w:rsidRPr="00DA4022">
        <w:rPr>
          <w:rFonts w:ascii="Arial" w:hAnsi="Arial" w:cs="Arial"/>
          <w:sz w:val="24"/>
          <w:szCs w:val="24"/>
          <w:lang w:val="it-IT"/>
        </w:rPr>
        <w:t>proof</w:t>
      </w:r>
      <w:proofErr w:type="spellEnd"/>
      <w:r w:rsidRPr="00DA4022">
        <w:rPr>
          <w:rFonts w:ascii="Arial" w:hAnsi="Arial" w:cs="Arial"/>
          <w:sz w:val="24"/>
          <w:szCs w:val="24"/>
          <w:lang w:val="it-IT"/>
        </w:rPr>
        <w:t xml:space="preserve"> of concept”). </w:t>
      </w:r>
    </w:p>
    <w:p w14:paraId="7F9D41B1" w14:textId="215FE69A" w:rsidR="00DA63FF" w:rsidRPr="00511D3C"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La maggior parte dei progetti (17 su </w:t>
      </w:r>
      <w:r w:rsidR="00950D87" w:rsidRPr="00DA4022">
        <w:rPr>
          <w:rFonts w:ascii="Arial" w:hAnsi="Arial" w:cs="Arial"/>
          <w:sz w:val="24"/>
          <w:szCs w:val="24"/>
          <w:lang w:val="it-IT"/>
        </w:rPr>
        <w:t>27</w:t>
      </w:r>
      <w:r w:rsidRPr="00DA4022">
        <w:rPr>
          <w:rFonts w:ascii="Arial" w:hAnsi="Arial" w:cs="Arial"/>
          <w:sz w:val="24"/>
          <w:szCs w:val="24"/>
          <w:lang w:val="it-IT"/>
        </w:rPr>
        <w:t>) è</w:t>
      </w:r>
      <w:r w:rsidRPr="00511D3C">
        <w:rPr>
          <w:rFonts w:ascii="Arial" w:hAnsi="Arial" w:cs="Arial"/>
          <w:sz w:val="24"/>
          <w:szCs w:val="24"/>
          <w:lang w:val="it-IT"/>
        </w:rPr>
        <w:t xml:space="preserve"> concentrata in </w:t>
      </w:r>
      <w:r w:rsidRPr="00511D3C">
        <w:rPr>
          <w:rFonts w:ascii="Arial" w:hAnsi="Arial" w:cs="Arial"/>
          <w:b/>
          <w:bCs/>
          <w:sz w:val="24"/>
          <w:szCs w:val="24"/>
          <w:lang w:val="it-IT"/>
        </w:rPr>
        <w:t>Lombardia</w:t>
      </w:r>
      <w:r w:rsidRPr="00511D3C">
        <w:rPr>
          <w:rFonts w:ascii="Arial" w:hAnsi="Arial" w:cs="Arial"/>
          <w:sz w:val="24"/>
          <w:szCs w:val="24"/>
          <w:lang w:val="it-IT"/>
        </w:rPr>
        <w:t xml:space="preserve">, mentre i restanti sono distribuiti tra </w:t>
      </w:r>
      <w:r w:rsidRPr="00511D3C">
        <w:rPr>
          <w:rFonts w:ascii="Arial" w:hAnsi="Arial" w:cs="Arial"/>
          <w:b/>
          <w:bCs/>
          <w:sz w:val="24"/>
          <w:szCs w:val="24"/>
          <w:lang w:val="it-IT"/>
        </w:rPr>
        <w:t>Lazio</w:t>
      </w:r>
      <w:r w:rsidRPr="00511D3C">
        <w:rPr>
          <w:rFonts w:ascii="Arial" w:hAnsi="Arial" w:cs="Arial"/>
          <w:sz w:val="24"/>
          <w:szCs w:val="24"/>
          <w:lang w:val="it-IT"/>
        </w:rPr>
        <w:t xml:space="preserve">, </w:t>
      </w:r>
      <w:r w:rsidRPr="00511D3C">
        <w:rPr>
          <w:rFonts w:ascii="Arial" w:hAnsi="Arial" w:cs="Arial"/>
          <w:b/>
          <w:bCs/>
          <w:sz w:val="24"/>
          <w:szCs w:val="24"/>
          <w:lang w:val="it-IT"/>
        </w:rPr>
        <w:t>Veneto</w:t>
      </w:r>
      <w:r w:rsidRPr="00511D3C">
        <w:rPr>
          <w:rFonts w:ascii="Arial" w:hAnsi="Arial" w:cs="Arial"/>
          <w:sz w:val="24"/>
          <w:szCs w:val="24"/>
          <w:lang w:val="it-IT"/>
        </w:rPr>
        <w:t xml:space="preserve">, </w:t>
      </w:r>
      <w:r w:rsidRPr="00511D3C">
        <w:rPr>
          <w:rFonts w:ascii="Arial" w:hAnsi="Arial" w:cs="Arial"/>
          <w:b/>
          <w:bCs/>
          <w:sz w:val="24"/>
          <w:szCs w:val="24"/>
          <w:lang w:val="it-IT"/>
        </w:rPr>
        <w:t>Piemonte</w:t>
      </w:r>
      <w:r w:rsidRPr="00511D3C">
        <w:rPr>
          <w:rFonts w:ascii="Arial" w:hAnsi="Arial" w:cs="Arial"/>
          <w:sz w:val="24"/>
          <w:szCs w:val="24"/>
          <w:lang w:val="it-IT"/>
        </w:rPr>
        <w:t xml:space="preserve">, </w:t>
      </w:r>
      <w:r w:rsidRPr="00511D3C">
        <w:rPr>
          <w:rFonts w:ascii="Arial" w:hAnsi="Arial" w:cs="Arial"/>
          <w:b/>
          <w:bCs/>
          <w:sz w:val="24"/>
          <w:szCs w:val="24"/>
          <w:lang w:val="it-IT"/>
        </w:rPr>
        <w:t>Campania</w:t>
      </w:r>
      <w:r w:rsidRPr="00511D3C">
        <w:rPr>
          <w:rFonts w:ascii="Arial" w:hAnsi="Arial" w:cs="Arial"/>
          <w:sz w:val="24"/>
          <w:szCs w:val="24"/>
          <w:lang w:val="it-IT"/>
        </w:rPr>
        <w:t xml:space="preserve">, </w:t>
      </w:r>
      <w:r w:rsidRPr="00511D3C">
        <w:rPr>
          <w:rFonts w:ascii="Arial" w:hAnsi="Arial" w:cs="Arial"/>
          <w:b/>
          <w:bCs/>
          <w:sz w:val="24"/>
          <w:szCs w:val="24"/>
          <w:lang w:val="it-IT"/>
        </w:rPr>
        <w:t>Emilia-Romagna</w:t>
      </w:r>
      <w:r w:rsidRPr="00511D3C">
        <w:rPr>
          <w:rFonts w:ascii="Arial" w:hAnsi="Arial" w:cs="Arial"/>
          <w:sz w:val="24"/>
          <w:szCs w:val="24"/>
          <w:lang w:val="it-IT"/>
        </w:rPr>
        <w:t xml:space="preserve">, </w:t>
      </w:r>
      <w:r w:rsidRPr="00511D3C">
        <w:rPr>
          <w:rFonts w:ascii="Arial" w:hAnsi="Arial" w:cs="Arial"/>
          <w:b/>
          <w:bCs/>
          <w:sz w:val="24"/>
          <w:szCs w:val="24"/>
          <w:lang w:val="it-IT"/>
        </w:rPr>
        <w:t>Liguria</w:t>
      </w:r>
      <w:r w:rsidRPr="00511D3C">
        <w:rPr>
          <w:rFonts w:ascii="Arial" w:hAnsi="Arial" w:cs="Arial"/>
          <w:sz w:val="24"/>
          <w:szCs w:val="24"/>
          <w:lang w:val="it-IT"/>
        </w:rPr>
        <w:t xml:space="preserve">, </w:t>
      </w:r>
      <w:r w:rsidRPr="00511D3C">
        <w:rPr>
          <w:rFonts w:ascii="Arial" w:hAnsi="Arial" w:cs="Arial"/>
          <w:b/>
          <w:bCs/>
          <w:sz w:val="24"/>
          <w:szCs w:val="24"/>
          <w:lang w:val="it-IT"/>
        </w:rPr>
        <w:t>Toscana</w:t>
      </w:r>
      <w:r w:rsidRPr="00511D3C">
        <w:rPr>
          <w:rFonts w:ascii="Arial" w:hAnsi="Arial" w:cs="Arial"/>
          <w:sz w:val="24"/>
          <w:szCs w:val="24"/>
          <w:lang w:val="it-IT"/>
        </w:rPr>
        <w:t xml:space="preserve"> e </w:t>
      </w:r>
      <w:r w:rsidRPr="00511D3C">
        <w:rPr>
          <w:rFonts w:ascii="Arial" w:hAnsi="Arial" w:cs="Arial"/>
          <w:b/>
          <w:bCs/>
          <w:sz w:val="24"/>
          <w:szCs w:val="24"/>
          <w:lang w:val="it-IT"/>
        </w:rPr>
        <w:t>Trentino-Alto Adige</w:t>
      </w:r>
      <w:r w:rsidRPr="00511D3C">
        <w:rPr>
          <w:rFonts w:ascii="Arial" w:hAnsi="Arial" w:cs="Arial"/>
          <w:sz w:val="24"/>
          <w:szCs w:val="24"/>
          <w:lang w:val="it-IT"/>
        </w:rPr>
        <w:t xml:space="preserve">. </w:t>
      </w:r>
    </w:p>
    <w:p w14:paraId="41F5A1D5" w14:textId="5A1AB52B" w:rsidR="00FB2639" w:rsidRDefault="00DA63FF"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lastRenderedPageBreak/>
        <w:t xml:space="preserve">Tra le patologie oggetto di studio figurano </w:t>
      </w:r>
      <w:r w:rsidRPr="00511D3C">
        <w:rPr>
          <w:rFonts w:ascii="Arial" w:hAnsi="Arial" w:cs="Arial"/>
          <w:b/>
          <w:bCs/>
          <w:sz w:val="24"/>
          <w:szCs w:val="24"/>
          <w:lang w:val="it-IT"/>
        </w:rPr>
        <w:t>malattie neuromuscolari e neurologiche, epilessia, amiloidosi, disabilità intellettive, forme rare e genetiche di obesità e malattia di Parkinson</w:t>
      </w:r>
      <w:r w:rsidRPr="00511D3C">
        <w:rPr>
          <w:rFonts w:ascii="Arial" w:hAnsi="Arial" w:cs="Arial"/>
          <w:sz w:val="24"/>
          <w:szCs w:val="24"/>
          <w:lang w:val="it-IT"/>
        </w:rPr>
        <w:t>.</w:t>
      </w:r>
    </w:p>
    <w:p w14:paraId="5BCB624E" w14:textId="7078F434" w:rsidR="00B37268" w:rsidRPr="00B37268" w:rsidRDefault="00885CD9" w:rsidP="00B37268">
      <w:pPr>
        <w:spacing w:after="0" w:line="240" w:lineRule="auto"/>
        <w:jc w:val="both"/>
        <w:rPr>
          <w:rFonts w:ascii="Arial" w:hAnsi="Arial" w:cs="Arial"/>
          <w:b/>
          <w:bCs/>
          <w:sz w:val="24"/>
          <w:szCs w:val="24"/>
          <w:lang w:val="it-IT"/>
        </w:rPr>
      </w:pPr>
      <w:r w:rsidRPr="00B37268">
        <w:rPr>
          <w:rFonts w:ascii="Arial" w:eastAsia="Arial" w:hAnsi="Arial" w:cs="Arial"/>
          <w:b/>
          <w:bCs/>
          <w:sz w:val="24"/>
          <w:szCs w:val="24"/>
          <w:lang w:val="it-IT"/>
        </w:rPr>
        <w:t xml:space="preserve">I </w:t>
      </w:r>
      <w:r>
        <w:rPr>
          <w:rFonts w:ascii="Arial" w:eastAsia="Arial" w:hAnsi="Arial" w:cs="Arial"/>
          <w:b/>
          <w:bCs/>
          <w:sz w:val="24"/>
          <w:szCs w:val="24"/>
          <w:lang w:val="it-IT"/>
        </w:rPr>
        <w:t>progetti e i gruppi di ricerca</w:t>
      </w:r>
      <w:r w:rsidRPr="00B37268">
        <w:rPr>
          <w:rFonts w:ascii="Arial" w:eastAsia="Arial" w:hAnsi="Arial" w:cs="Arial"/>
          <w:b/>
          <w:bCs/>
          <w:sz w:val="24"/>
          <w:szCs w:val="24"/>
          <w:lang w:val="it-IT"/>
        </w:rPr>
        <w:t xml:space="preserve"> </w:t>
      </w:r>
      <w:r>
        <w:rPr>
          <w:rFonts w:ascii="Arial" w:eastAsia="Arial" w:hAnsi="Arial" w:cs="Arial"/>
          <w:b/>
          <w:bCs/>
          <w:sz w:val="24"/>
          <w:szCs w:val="24"/>
          <w:lang w:val="it-IT"/>
        </w:rPr>
        <w:t>finanziati</w:t>
      </w:r>
      <w:r w:rsidRPr="00B37268">
        <w:rPr>
          <w:rFonts w:ascii="Arial" w:eastAsia="Arial" w:hAnsi="Arial" w:cs="Arial"/>
          <w:b/>
          <w:bCs/>
          <w:sz w:val="24"/>
          <w:szCs w:val="24"/>
          <w:lang w:val="it-IT"/>
        </w:rPr>
        <w:t xml:space="preserve"> in </w:t>
      </w:r>
      <w:r>
        <w:rPr>
          <w:rFonts w:ascii="Arial" w:eastAsia="Arial" w:hAnsi="Arial" w:cs="Arial"/>
          <w:b/>
          <w:bCs/>
          <w:sz w:val="24"/>
          <w:szCs w:val="24"/>
          <w:lang w:val="it-IT"/>
        </w:rPr>
        <w:t>Emilia-Romagna sono:</w:t>
      </w:r>
    </w:p>
    <w:p w14:paraId="248742D3" w14:textId="77777777" w:rsidR="00B37268" w:rsidRPr="00B37268" w:rsidRDefault="00B37268" w:rsidP="00B37268">
      <w:pPr>
        <w:pStyle w:val="Paragrafoelenco"/>
        <w:spacing w:after="0" w:line="257" w:lineRule="auto"/>
        <w:jc w:val="both"/>
        <w:rPr>
          <w:rFonts w:ascii="Arial" w:eastAsia="Arial" w:hAnsi="Arial" w:cs="Arial"/>
          <w:sz w:val="24"/>
          <w:szCs w:val="24"/>
          <w:lang w:val="it-IT"/>
        </w:rPr>
      </w:pPr>
    </w:p>
    <w:p w14:paraId="4D521AA4" w14:textId="77777777" w:rsidR="007827C0" w:rsidRPr="008931F9" w:rsidRDefault="007827C0" w:rsidP="007827C0">
      <w:pPr>
        <w:pStyle w:val="Paragrafoelenco"/>
        <w:numPr>
          <w:ilvl w:val="0"/>
          <w:numId w:val="21"/>
        </w:numPr>
        <w:spacing w:after="0" w:line="257" w:lineRule="auto"/>
        <w:jc w:val="both"/>
        <w:rPr>
          <w:rFonts w:ascii="Arial" w:eastAsia="Arial" w:hAnsi="Arial" w:cs="Arial"/>
          <w:lang w:val="it-IT"/>
        </w:rPr>
      </w:pPr>
      <w:r w:rsidRPr="008931F9">
        <w:rPr>
          <w:rFonts w:ascii="Arial" w:eastAsia="Arial" w:hAnsi="Arial" w:cs="Arial"/>
          <w:lang w:val="it-IT"/>
        </w:rPr>
        <w:t>“</w:t>
      </w:r>
      <w:r>
        <w:fldChar w:fldCharType="begin"/>
      </w:r>
      <w:r w:rsidRPr="008F226C">
        <w:rPr>
          <w:lang w:val="it-IT"/>
        </w:rPr>
        <w:instrText>HYPERLINK "https://www.fondazionetelethon.it/cosa-facciamo/ricerca/progetti-finanziati/studio-della-regolazione-del-gene-tbx1-nella-sindrome-di-digeorge/" \h</w:instrText>
      </w:r>
      <w:r>
        <w:fldChar w:fldCharType="separate"/>
      </w:r>
      <w:r w:rsidRPr="008931F9">
        <w:rPr>
          <w:rStyle w:val="Collegamentoipertestuale"/>
          <w:rFonts w:ascii="Arial" w:eastAsia="Arial" w:hAnsi="Arial" w:cs="Arial"/>
          <w:lang w:val="it-IT"/>
        </w:rPr>
        <w:t xml:space="preserve">Studio della regolazione del gene Tbx1 nella </w:t>
      </w:r>
      <w:r w:rsidRPr="008931F9">
        <w:rPr>
          <w:rStyle w:val="Collegamentoipertestuale"/>
          <w:rFonts w:ascii="Arial" w:eastAsia="Arial" w:hAnsi="Arial" w:cs="Arial"/>
          <w:b/>
          <w:bCs/>
          <w:lang w:val="it-IT"/>
        </w:rPr>
        <w:t>sindrome di DiGeorge</w:t>
      </w:r>
      <w:r>
        <w:fldChar w:fldCharType="end"/>
      </w:r>
      <w:r w:rsidRPr="008931F9">
        <w:rPr>
          <w:rFonts w:ascii="Arial" w:eastAsia="Arial" w:hAnsi="Arial" w:cs="Arial"/>
          <w:lang w:val="it-IT"/>
        </w:rPr>
        <w:t xml:space="preserve">”: </w:t>
      </w:r>
      <w:r>
        <w:fldChar w:fldCharType="begin"/>
      </w:r>
      <w:r w:rsidRPr="008F226C">
        <w:rPr>
          <w:lang w:val="it-IT"/>
        </w:rPr>
        <w:instrText>HYPERLINK "https://www.fondazionetelethon.it/cosa-facciamo/ricerca/ricercatori/antonio-baldini/" \h</w:instrText>
      </w:r>
      <w:r>
        <w:fldChar w:fldCharType="separate"/>
      </w:r>
      <w:r w:rsidRPr="008931F9">
        <w:rPr>
          <w:rStyle w:val="Collegamentoipertestuale"/>
          <w:rFonts w:ascii="Arial" w:eastAsia="Arial" w:hAnsi="Arial" w:cs="Arial"/>
          <w:color w:val="467886"/>
          <w:lang w:val="it"/>
        </w:rPr>
        <w:t>Antonio Baldini</w:t>
      </w:r>
      <w:r>
        <w:fldChar w:fldCharType="end"/>
      </w:r>
      <w:r w:rsidRPr="008931F9">
        <w:rPr>
          <w:rFonts w:ascii="Arial" w:eastAsia="Arial" w:hAnsi="Arial" w:cs="Arial"/>
          <w:lang w:val="it-IT"/>
        </w:rPr>
        <w:t>, Università “Federico II” di Napoli</w:t>
      </w:r>
    </w:p>
    <w:p w14:paraId="1583DF5B" w14:textId="77777777" w:rsidR="00E0422C" w:rsidRPr="00B37268" w:rsidRDefault="00E0422C" w:rsidP="00EC36A2">
      <w:pPr>
        <w:pStyle w:val="Paragrafoelenco"/>
        <w:spacing w:after="0" w:line="257" w:lineRule="auto"/>
        <w:jc w:val="both"/>
        <w:rPr>
          <w:rFonts w:ascii="Arial" w:eastAsia="Arial" w:hAnsi="Arial" w:cs="Arial"/>
          <w:sz w:val="24"/>
          <w:szCs w:val="24"/>
          <w:lang w:val="it-IT"/>
        </w:rPr>
      </w:pPr>
    </w:p>
    <w:p w14:paraId="12B13177" w14:textId="77777777" w:rsidR="007827C0" w:rsidRPr="008931F9" w:rsidRDefault="007827C0" w:rsidP="007827C0">
      <w:pPr>
        <w:pStyle w:val="Paragrafoelenco"/>
        <w:numPr>
          <w:ilvl w:val="0"/>
          <w:numId w:val="21"/>
        </w:numPr>
        <w:spacing w:after="0" w:line="257" w:lineRule="auto"/>
        <w:jc w:val="both"/>
        <w:rPr>
          <w:rFonts w:ascii="Arial" w:eastAsia="Arial" w:hAnsi="Arial" w:cs="Arial"/>
          <w:lang w:val="it-IT"/>
        </w:rPr>
      </w:pPr>
      <w:r w:rsidRPr="008931F9">
        <w:rPr>
          <w:rFonts w:ascii="Arial" w:eastAsia="Arial" w:hAnsi="Arial" w:cs="Arial"/>
          <w:lang w:val="it-IT"/>
        </w:rPr>
        <w:t>“</w:t>
      </w:r>
      <w:r>
        <w:fldChar w:fldCharType="begin"/>
      </w:r>
      <w:r w:rsidRPr="008F226C">
        <w:rPr>
          <w:lang w:val="it-IT"/>
        </w:rPr>
        <w:instrText>HYPERLINK "https://www.fondazionetelethon.it/cosa-facciamo/ricerca/progetti-finanziati/correzione-genica-in-modelli-di-cellule-staminali-della-sindrome-da-immunodeficienza-instabilita-centromerica-e-anomalie-facciali/" \h</w:instrText>
      </w:r>
      <w:r>
        <w:fldChar w:fldCharType="separate"/>
      </w:r>
      <w:r w:rsidRPr="008931F9">
        <w:rPr>
          <w:rStyle w:val="Collegamentoipertestuale"/>
          <w:rFonts w:ascii="Arial" w:eastAsia="Arial" w:hAnsi="Arial" w:cs="Arial"/>
          <w:lang w:val="it-IT"/>
        </w:rPr>
        <w:t xml:space="preserve">Correzione genica in modelli basati su cellule staminali della </w:t>
      </w:r>
      <w:r w:rsidRPr="008931F9">
        <w:rPr>
          <w:rStyle w:val="Collegamentoipertestuale"/>
          <w:rFonts w:ascii="Arial" w:eastAsia="Arial" w:hAnsi="Arial" w:cs="Arial"/>
          <w:b/>
          <w:bCs/>
          <w:lang w:val="it-IT"/>
        </w:rPr>
        <w:t xml:space="preserve">sindrome da immunodeficienza, instabilità </w:t>
      </w:r>
      <w:proofErr w:type="spellStart"/>
      <w:r w:rsidRPr="008931F9">
        <w:rPr>
          <w:rStyle w:val="Collegamentoipertestuale"/>
          <w:rFonts w:ascii="Arial" w:eastAsia="Arial" w:hAnsi="Arial" w:cs="Arial"/>
          <w:b/>
          <w:bCs/>
          <w:lang w:val="it-IT"/>
        </w:rPr>
        <w:t>centromerica</w:t>
      </w:r>
      <w:proofErr w:type="spellEnd"/>
      <w:r w:rsidRPr="008931F9">
        <w:rPr>
          <w:rStyle w:val="Collegamentoipertestuale"/>
          <w:rFonts w:ascii="Arial" w:eastAsia="Arial" w:hAnsi="Arial" w:cs="Arial"/>
          <w:b/>
          <w:bCs/>
          <w:lang w:val="it-IT"/>
        </w:rPr>
        <w:t xml:space="preserve"> e anomalie facciali</w:t>
      </w:r>
      <w:r>
        <w:fldChar w:fldCharType="end"/>
      </w:r>
      <w:r w:rsidRPr="008931F9">
        <w:rPr>
          <w:rFonts w:ascii="Arial" w:eastAsia="Arial" w:hAnsi="Arial" w:cs="Arial"/>
          <w:lang w:val="it-IT"/>
        </w:rPr>
        <w:t xml:space="preserve">”: </w:t>
      </w:r>
      <w:hyperlink r:id="rId11">
        <w:r w:rsidRPr="008931F9">
          <w:rPr>
            <w:rStyle w:val="Collegamentoipertestuale"/>
            <w:rFonts w:ascii="Arial" w:eastAsia="Arial" w:hAnsi="Arial" w:cs="Arial"/>
            <w:color w:val="467886"/>
            <w:lang w:val="it"/>
          </w:rPr>
          <w:t>Maria Rosaria Matarazzo</w:t>
        </w:r>
      </w:hyperlink>
      <w:r w:rsidRPr="008931F9">
        <w:rPr>
          <w:rFonts w:ascii="Arial" w:eastAsia="Arial" w:hAnsi="Arial" w:cs="Arial"/>
          <w:lang w:val="it-IT"/>
        </w:rPr>
        <w:t>, Istituto di genetica e biofisica "Adriano Buzzati Traverso" del CNR di Napoli</w:t>
      </w:r>
    </w:p>
    <w:p w14:paraId="2072498F" w14:textId="77777777" w:rsidR="00FB2639" w:rsidRPr="00511D3C" w:rsidRDefault="00FB2639" w:rsidP="005A7366">
      <w:pPr>
        <w:spacing w:after="80" w:line="240" w:lineRule="auto"/>
        <w:jc w:val="both"/>
        <w:rPr>
          <w:rFonts w:ascii="Arial" w:hAnsi="Arial" w:cs="Arial"/>
          <w:b/>
          <w:bCs/>
          <w:sz w:val="24"/>
          <w:szCs w:val="24"/>
          <w:lang w:val="it-IT"/>
        </w:rPr>
      </w:pPr>
    </w:p>
    <w:p w14:paraId="7B1FDC03" w14:textId="77777777" w:rsidR="009C18FD" w:rsidRPr="00511D3C" w:rsidRDefault="19D3222E" w:rsidP="005A7366">
      <w:pPr>
        <w:spacing w:after="80" w:line="240" w:lineRule="auto"/>
        <w:jc w:val="both"/>
        <w:rPr>
          <w:rFonts w:ascii="Arial" w:eastAsia="Aptos" w:hAnsi="Arial" w:cs="Arial"/>
          <w:b/>
          <w:bCs/>
          <w:color w:val="000000" w:themeColor="text1"/>
          <w:sz w:val="24"/>
          <w:szCs w:val="24"/>
          <w:u w:val="single"/>
          <w:lang w:val="it-IT"/>
        </w:rPr>
      </w:pPr>
      <w:r w:rsidRPr="00511D3C">
        <w:rPr>
          <w:rFonts w:ascii="Arial" w:eastAsia="Aptos" w:hAnsi="Arial" w:cs="Arial"/>
          <w:b/>
          <w:bCs/>
          <w:color w:val="000000" w:themeColor="text1"/>
          <w:sz w:val="24"/>
          <w:szCs w:val="24"/>
          <w:u w:val="single"/>
          <w:lang w:val="it-IT"/>
        </w:rPr>
        <w:t>Le dichiarazioni</w:t>
      </w:r>
    </w:p>
    <w:p w14:paraId="255E1C69" w14:textId="77777777" w:rsidR="001C5F17" w:rsidRPr="00511D3C" w:rsidRDefault="001C5F17"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«Questa nuova edizione del bando conferma l’impegno di Fondazione Telethon nel garantire le risorse necessarie per far avanzare la ricerca sulle malattie genetiche rare, sostenendo il lavoro prezioso dei ricercatori in Italia. La qualità scientifica dei progetti selezionati e l’ampia distribuzione geografica dei gruppi coinvolti dimostrano la vitalità della ricerca italiana in questo settore, sottolineando quanto sia fondamentale continuare a investire», ha dichiarato </w:t>
      </w:r>
      <w:r w:rsidRPr="00511D3C">
        <w:rPr>
          <w:rFonts w:ascii="Arial" w:hAnsi="Arial" w:cs="Arial"/>
          <w:b/>
          <w:bCs/>
          <w:sz w:val="24"/>
          <w:szCs w:val="24"/>
          <w:lang w:val="it-IT"/>
        </w:rPr>
        <w:t>Celeste Scotti</w:t>
      </w:r>
      <w:r w:rsidRPr="00511D3C">
        <w:rPr>
          <w:rFonts w:ascii="Arial" w:hAnsi="Arial" w:cs="Arial"/>
          <w:sz w:val="24"/>
          <w:szCs w:val="24"/>
          <w:lang w:val="it-IT"/>
        </w:rPr>
        <w:t xml:space="preserve">, </w:t>
      </w:r>
      <w:r w:rsidRPr="00511D3C">
        <w:rPr>
          <w:rFonts w:ascii="Arial" w:hAnsi="Arial" w:cs="Arial"/>
          <w:b/>
          <w:bCs/>
          <w:sz w:val="24"/>
          <w:szCs w:val="24"/>
          <w:lang w:val="it-IT"/>
        </w:rPr>
        <w:t>Direttore Ricerca e Sviluppo di Fondazione Telethon</w:t>
      </w:r>
      <w:r w:rsidRPr="00511D3C">
        <w:rPr>
          <w:rFonts w:ascii="Arial" w:hAnsi="Arial" w:cs="Arial"/>
          <w:sz w:val="24"/>
          <w:szCs w:val="24"/>
          <w:lang w:val="it-IT"/>
        </w:rPr>
        <w:t>. «In questo contesto, la partnership con Fondazione Regionale per la Ricerca Biomedica rappresenta un modello virtuoso di collaborazione istituzionale, capace di valorizzare l’eccellenza scientifica e di rafforzare l’impatto della ricerca sul territorio».</w:t>
      </w:r>
    </w:p>
    <w:p w14:paraId="42EB46C6" w14:textId="77777777" w:rsidR="00D20882" w:rsidRPr="00D20882" w:rsidRDefault="00D20882" w:rsidP="00F21316">
      <w:pPr>
        <w:spacing w:after="160" w:line="259" w:lineRule="auto"/>
        <w:rPr>
          <w:rFonts w:ascii="Arial" w:hAnsi="Arial" w:cs="Arial"/>
          <w:lang w:val="it-IT"/>
        </w:rPr>
      </w:pPr>
    </w:p>
    <w:p w14:paraId="28AAB6A4" w14:textId="77777777" w:rsidR="00E92A39" w:rsidRPr="00D20882" w:rsidRDefault="00E92A39" w:rsidP="00FB2639">
      <w:pPr>
        <w:spacing w:after="40" w:line="240" w:lineRule="auto"/>
        <w:jc w:val="both"/>
        <w:rPr>
          <w:rFonts w:ascii="Arial" w:hAnsi="Arial" w:cs="Arial"/>
          <w:b/>
          <w:bCs/>
          <w:lang w:val="it-IT"/>
        </w:rPr>
      </w:pPr>
      <w:r w:rsidRPr="00D20882">
        <w:rPr>
          <w:rFonts w:ascii="Arial" w:hAnsi="Arial" w:cs="Arial"/>
          <w:b/>
          <w:bCs/>
          <w:lang w:val="it-IT"/>
        </w:rPr>
        <w:t>Fondazione Telethon ETS</w:t>
      </w:r>
    </w:p>
    <w:p w14:paraId="382D698D" w14:textId="77777777"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Fondazione Telethon ETS è una delle principali charity biomediche italiane, nata nel 1990 su iniziativa di un gruppo di pazienti affetti da distrofia muscolare. La sua missione è raggiungere la cura delle malattie genetiche rare attraverso la ricerca scientifica di eccellenza, selezionata secondo le migliori pratiche condivise a livello internazionale. Attraverso una modalità unica nel panorama italiano, segue l'intera "filiera della ricerca" occupandosi della raccolta fondi, della selezione e del finanziamento dei progetti e dell'attività di ricerca stessa svolta nei propri centri e nei laboratori. Fondazione Telethon sviluppa inoltre collaborazioni con istituzioni sanitarie pubbliche e industrie farmaceutiche per tradurre i risultati della ricerca in terapie accessibili ai pazienti. Dalla sua nascita, ha investito 741 milioni di euro in ricerca, ha finanziato 3.118 progetti con 1.916 ricercatori coinvolti e 661 malattie studiate. </w:t>
      </w:r>
    </w:p>
    <w:p w14:paraId="79070C4D" w14:textId="2FB70151"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Ad oggi, grazie a Fondazione Telethon che è responsabile della sua produzione e distribuzione, è disponibile nell’Unione Europea la prima terapia genica con cellule staminali destinata al trattamento dell'ADA-SCID, una grave immunodeficienza che compromette le difese dell'organismo fin dalla nascita. Un'altra terapia genica disponibile, frutto della ricerca di Fondazione Telethon e della collaborazione con l’industria farmaceutica, è quella per la leucodistrofia metacromatica, una grave malattia neurodegenerativa di origine genetica. La terapia genica per un’altra immunodeficienza, la sindrome di Wiskott-Aldrich, anch’essa frutto della ricerca della Fondazione, ha </w:t>
      </w:r>
      <w:r w:rsidRPr="00D20882">
        <w:rPr>
          <w:rFonts w:ascii="Arial" w:hAnsi="Arial" w:cs="Arial"/>
          <w:lang w:val="it-IT"/>
        </w:rPr>
        <w:lastRenderedPageBreak/>
        <w:t>recentemente ottenuto l’autorizzazione alla commercializzazione negli Stati Uniti e nell’Unione Europea dalle rispettive autorità regolatorie.</w:t>
      </w:r>
    </w:p>
    <w:p w14:paraId="4D805F58" w14:textId="77777777" w:rsidR="00FB26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Altre malattie su cui la terapia genica, sviluppata dai ricercatori della Fondazione, è in corso di valutazione nei pazienti sono la beta-talassemia, la mucopolisaccaridosi di tipo 6 e di tipo 1, la sindrome di Usher 1B. Inoltre, all'interno degli Istituti di Fondazione Telethon si sta studiando o sviluppando una strategia terapeutica mirata per altre malattie genetiche. </w:t>
      </w:r>
    </w:p>
    <w:p w14:paraId="477EEB44" w14:textId="0BEAE5D9"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Parallelamente, in tutti i laboratori finanziati dalla Fondazione continua lo studio dei meccanismi di base e dei potenziali approcci terapeutici per le malattie ancora senza risposta.  </w:t>
      </w:r>
    </w:p>
    <w:p w14:paraId="109CA814" w14:textId="77777777" w:rsidR="00D20882" w:rsidRDefault="00D20882" w:rsidP="00FB2639">
      <w:pPr>
        <w:autoSpaceDE w:val="0"/>
        <w:autoSpaceDN w:val="0"/>
        <w:adjustRightInd w:val="0"/>
        <w:spacing w:after="160" w:line="23" w:lineRule="atLeast"/>
        <w:jc w:val="both"/>
        <w:rPr>
          <w:rFonts w:ascii="Arial" w:hAnsi="Arial" w:cs="Arial"/>
          <w:lang w:val="it-IT"/>
        </w:rPr>
      </w:pPr>
    </w:p>
    <w:p w14:paraId="4022AA0A" w14:textId="77777777" w:rsidR="00D20882" w:rsidRPr="001C5F17" w:rsidRDefault="00D20882" w:rsidP="00FB2639">
      <w:pPr>
        <w:autoSpaceDE w:val="0"/>
        <w:autoSpaceDN w:val="0"/>
        <w:adjustRightInd w:val="0"/>
        <w:spacing w:after="160" w:line="23" w:lineRule="atLeast"/>
        <w:jc w:val="both"/>
        <w:rPr>
          <w:rFonts w:ascii="Arial" w:hAnsi="Arial" w:cs="Arial"/>
          <w:lang w:val="it-IT"/>
        </w:rPr>
      </w:pPr>
    </w:p>
    <w:p w14:paraId="48847EC7" w14:textId="77777777" w:rsidR="00E92A39" w:rsidRPr="001C5F17" w:rsidRDefault="00E92A39" w:rsidP="00FB2639">
      <w:pPr>
        <w:spacing w:after="80" w:line="240" w:lineRule="auto"/>
        <w:jc w:val="both"/>
        <w:rPr>
          <w:rFonts w:ascii="Arial" w:hAnsi="Arial" w:cs="Arial"/>
          <w:b/>
          <w:bCs/>
          <w:sz w:val="24"/>
          <w:szCs w:val="24"/>
          <w:u w:val="single"/>
          <w:lang w:val="it-IT"/>
        </w:rPr>
      </w:pPr>
      <w:r w:rsidRPr="001C5F17">
        <w:rPr>
          <w:rFonts w:ascii="Arial" w:hAnsi="Arial" w:cs="Arial"/>
          <w:b/>
          <w:bCs/>
          <w:sz w:val="24"/>
          <w:szCs w:val="24"/>
          <w:u w:val="single"/>
          <w:lang w:val="it-IT"/>
        </w:rPr>
        <w:t>Per maggiori informazioni:</w:t>
      </w:r>
    </w:p>
    <w:p w14:paraId="1E00847E"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b/>
          <w:bCs/>
          <w:sz w:val="24"/>
          <w:szCs w:val="24"/>
          <w:lang w:val="it-IT"/>
        </w:rPr>
        <w:t>Ufficio stampa Fondazione Telethon - HAVAS PR Milan</w:t>
      </w:r>
    </w:p>
    <w:p w14:paraId="14E79457" w14:textId="19745AC6" w:rsidR="00E92A39" w:rsidRPr="00397AB1" w:rsidRDefault="00E92A39" w:rsidP="00FB2639">
      <w:pPr>
        <w:spacing w:after="40" w:line="240" w:lineRule="auto"/>
        <w:rPr>
          <w:rFonts w:ascii="Arial" w:hAnsi="Arial" w:cs="Arial"/>
          <w:sz w:val="24"/>
          <w:szCs w:val="24"/>
        </w:rPr>
      </w:pPr>
      <w:r w:rsidRPr="00397AB1">
        <w:rPr>
          <w:rFonts w:ascii="Arial" w:hAnsi="Arial" w:cs="Arial"/>
          <w:sz w:val="24"/>
          <w:szCs w:val="24"/>
        </w:rPr>
        <w:t xml:space="preserve">Thomas Balanzoni – </w:t>
      </w:r>
      <w:hyperlink r:id="rId12" w:history="1">
        <w:r w:rsidRPr="00397AB1">
          <w:rPr>
            <w:rStyle w:val="Collegamentoipertestuale"/>
            <w:rFonts w:ascii="Arial" w:hAnsi="Arial" w:cs="Arial"/>
            <w:sz w:val="24"/>
            <w:szCs w:val="24"/>
          </w:rPr>
          <w:t>thomas.balanzoni@havaspr.com</w:t>
        </w:r>
      </w:hyperlink>
      <w:r w:rsidRPr="00397AB1">
        <w:rPr>
          <w:rFonts w:ascii="Arial" w:hAnsi="Arial" w:cs="Arial"/>
          <w:sz w:val="24"/>
          <w:szCs w:val="24"/>
        </w:rPr>
        <w:t xml:space="preserve"> – tel. 02.85457047,</w:t>
      </w:r>
      <w:r w:rsidR="00FB2639" w:rsidRPr="00397AB1">
        <w:rPr>
          <w:rFonts w:ascii="Arial" w:hAnsi="Arial" w:cs="Arial"/>
          <w:sz w:val="24"/>
          <w:szCs w:val="24"/>
        </w:rPr>
        <w:t xml:space="preserve"> </w:t>
      </w:r>
      <w:r w:rsidRPr="00397AB1">
        <w:rPr>
          <w:rFonts w:ascii="Arial" w:hAnsi="Arial" w:cs="Arial"/>
          <w:sz w:val="24"/>
          <w:szCs w:val="24"/>
        </w:rPr>
        <w:t>346.3204520</w:t>
      </w:r>
    </w:p>
    <w:p w14:paraId="13329AC9"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sz w:val="24"/>
          <w:szCs w:val="24"/>
          <w:lang w:val="it-IT"/>
        </w:rPr>
        <w:t xml:space="preserve">Chiara Longhi – </w:t>
      </w:r>
      <w:hyperlink r:id="rId13" w:history="1">
        <w:r w:rsidRPr="001C5F17">
          <w:rPr>
            <w:rStyle w:val="Collegamentoipertestuale"/>
            <w:rFonts w:ascii="Arial" w:hAnsi="Arial" w:cs="Arial"/>
            <w:sz w:val="24"/>
            <w:szCs w:val="24"/>
            <w:lang w:val="it-IT"/>
          </w:rPr>
          <w:t>chiara.longhi@havaspr.com</w:t>
        </w:r>
      </w:hyperlink>
      <w:r w:rsidRPr="001C5F17">
        <w:rPr>
          <w:rFonts w:ascii="Arial" w:hAnsi="Arial" w:cs="Arial"/>
          <w:sz w:val="24"/>
          <w:szCs w:val="24"/>
          <w:lang w:val="it-IT"/>
        </w:rPr>
        <w:t xml:space="preserve"> – tel. 02.85457060, 342.8507134</w:t>
      </w:r>
    </w:p>
    <w:p w14:paraId="1768C7F2" w14:textId="77777777" w:rsidR="00E92A39" w:rsidRPr="001C5F17" w:rsidRDefault="00E92A39" w:rsidP="00FB2639">
      <w:pPr>
        <w:spacing w:after="40" w:line="240" w:lineRule="auto"/>
        <w:rPr>
          <w:rStyle w:val="Collegamentoipertestuale"/>
          <w:rFonts w:ascii="Arial" w:hAnsi="Arial" w:cs="Arial"/>
          <w:bCs/>
          <w:i/>
          <w:sz w:val="24"/>
          <w:szCs w:val="24"/>
        </w:rPr>
      </w:pPr>
      <w:r w:rsidRPr="001C5F17">
        <w:rPr>
          <w:rFonts w:ascii="Arial" w:hAnsi="Arial" w:cs="Arial"/>
          <w:sz w:val="24"/>
          <w:szCs w:val="24"/>
        </w:rPr>
        <w:fldChar w:fldCharType="begin"/>
      </w:r>
      <w:r w:rsidRPr="001C5F17">
        <w:rPr>
          <w:rFonts w:ascii="Arial" w:hAnsi="Arial" w:cs="Arial"/>
          <w:sz w:val="24"/>
          <w:szCs w:val="24"/>
        </w:rPr>
        <w:instrText>HYPERLINK "https://www.fondazionetelethon.it"</w:instrText>
      </w:r>
      <w:r w:rsidRPr="001C5F17">
        <w:rPr>
          <w:rFonts w:ascii="Arial" w:hAnsi="Arial" w:cs="Arial"/>
          <w:sz w:val="24"/>
          <w:szCs w:val="24"/>
        </w:rPr>
      </w:r>
      <w:r w:rsidRPr="001C5F17">
        <w:rPr>
          <w:rFonts w:ascii="Arial" w:hAnsi="Arial" w:cs="Arial"/>
          <w:sz w:val="24"/>
          <w:szCs w:val="24"/>
        </w:rPr>
        <w:fldChar w:fldCharType="separate"/>
      </w:r>
      <w:r w:rsidRPr="001C5F17">
        <w:rPr>
          <w:rStyle w:val="Collegamentoipertestuale"/>
          <w:rFonts w:ascii="Arial" w:hAnsi="Arial" w:cs="Arial"/>
          <w:sz w:val="24"/>
          <w:szCs w:val="24"/>
        </w:rPr>
        <w:t xml:space="preserve">www.fondazionetelethon.it </w:t>
      </w:r>
    </w:p>
    <w:p w14:paraId="682D815B" w14:textId="336E5E6E" w:rsidR="009C18FD" w:rsidRPr="001C5F17" w:rsidRDefault="00E92A39" w:rsidP="00FB2639">
      <w:pPr>
        <w:spacing w:after="40" w:line="240" w:lineRule="auto"/>
        <w:rPr>
          <w:rFonts w:ascii="Arial" w:hAnsi="Arial" w:cs="Arial"/>
        </w:rPr>
      </w:pPr>
      <w:r w:rsidRPr="001C5F17">
        <w:rPr>
          <w:rFonts w:ascii="Arial" w:hAnsi="Arial" w:cs="Arial"/>
          <w:sz w:val="24"/>
          <w:szCs w:val="24"/>
        </w:rPr>
        <w:fldChar w:fldCharType="end"/>
      </w:r>
    </w:p>
    <w:sectPr w:rsidR="009C18FD" w:rsidRPr="001C5F17" w:rsidSect="00034616">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33F4" w14:textId="77777777" w:rsidR="00CF186C" w:rsidRDefault="00CF186C" w:rsidP="00E92A39">
      <w:pPr>
        <w:spacing w:after="0" w:line="240" w:lineRule="auto"/>
      </w:pPr>
      <w:r>
        <w:separator/>
      </w:r>
    </w:p>
  </w:endnote>
  <w:endnote w:type="continuationSeparator" w:id="0">
    <w:p w14:paraId="595FE20C" w14:textId="77777777" w:rsidR="00CF186C" w:rsidRDefault="00CF186C" w:rsidP="00E9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8E72" w14:textId="77777777" w:rsidR="00CF186C" w:rsidRDefault="00CF186C" w:rsidP="00E92A39">
      <w:pPr>
        <w:spacing w:after="0" w:line="240" w:lineRule="auto"/>
      </w:pPr>
      <w:r>
        <w:separator/>
      </w:r>
    </w:p>
  </w:footnote>
  <w:footnote w:type="continuationSeparator" w:id="0">
    <w:p w14:paraId="35ECA525" w14:textId="77777777" w:rsidR="00CF186C" w:rsidRDefault="00CF186C" w:rsidP="00E9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714" w14:textId="6C4F6C08" w:rsidR="00E92A39" w:rsidRDefault="00E92A39" w:rsidP="00E92A39">
    <w:pPr>
      <w:pStyle w:val="Intestazione"/>
      <w:jc w:val="center"/>
    </w:pPr>
    <w:r>
      <w:rPr>
        <w:noProof/>
      </w:rPr>
      <w:drawing>
        <wp:inline distT="0" distB="0" distL="0" distR="0" wp14:anchorId="3DF071F5" wp14:editId="6086963E">
          <wp:extent cx="1623060" cy="670578"/>
          <wp:effectExtent l="0" t="0" r="0" b="0"/>
          <wp:docPr id="18488458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4587" name="Immagine 1"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716" cy="679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521661A"/>
    <w:multiLevelType w:val="multilevel"/>
    <w:tmpl w:val="8156671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89C77"/>
    <w:multiLevelType w:val="hybridMultilevel"/>
    <w:tmpl w:val="383489FC"/>
    <w:lvl w:ilvl="0" w:tplc="EE667756">
      <w:start w:val="1"/>
      <w:numFmt w:val="bullet"/>
      <w:lvlText w:val=""/>
      <w:lvlJc w:val="left"/>
      <w:pPr>
        <w:ind w:left="720" w:hanging="360"/>
      </w:pPr>
      <w:rPr>
        <w:rFonts w:ascii="Symbol" w:hAnsi="Symbol" w:hint="default"/>
      </w:rPr>
    </w:lvl>
    <w:lvl w:ilvl="1" w:tplc="BFD03C68">
      <w:start w:val="1"/>
      <w:numFmt w:val="bullet"/>
      <w:lvlText w:val="o"/>
      <w:lvlJc w:val="left"/>
      <w:pPr>
        <w:ind w:left="1440" w:hanging="360"/>
      </w:pPr>
      <w:rPr>
        <w:rFonts w:ascii="Courier New" w:hAnsi="Courier New" w:hint="default"/>
      </w:rPr>
    </w:lvl>
    <w:lvl w:ilvl="2" w:tplc="C80629E6">
      <w:start w:val="1"/>
      <w:numFmt w:val="bullet"/>
      <w:lvlText w:val=""/>
      <w:lvlJc w:val="left"/>
      <w:pPr>
        <w:ind w:left="2160" w:hanging="360"/>
      </w:pPr>
      <w:rPr>
        <w:rFonts w:ascii="Wingdings" w:hAnsi="Wingdings" w:hint="default"/>
      </w:rPr>
    </w:lvl>
    <w:lvl w:ilvl="3" w:tplc="DEE2409A">
      <w:start w:val="1"/>
      <w:numFmt w:val="bullet"/>
      <w:lvlText w:val=""/>
      <w:lvlJc w:val="left"/>
      <w:pPr>
        <w:ind w:left="2880" w:hanging="360"/>
      </w:pPr>
      <w:rPr>
        <w:rFonts w:ascii="Symbol" w:hAnsi="Symbol" w:hint="default"/>
      </w:rPr>
    </w:lvl>
    <w:lvl w:ilvl="4" w:tplc="DAD6D008">
      <w:start w:val="1"/>
      <w:numFmt w:val="bullet"/>
      <w:lvlText w:val="o"/>
      <w:lvlJc w:val="left"/>
      <w:pPr>
        <w:ind w:left="3600" w:hanging="360"/>
      </w:pPr>
      <w:rPr>
        <w:rFonts w:ascii="Courier New" w:hAnsi="Courier New" w:hint="default"/>
      </w:rPr>
    </w:lvl>
    <w:lvl w:ilvl="5" w:tplc="7814030A">
      <w:start w:val="1"/>
      <w:numFmt w:val="bullet"/>
      <w:lvlText w:val=""/>
      <w:lvlJc w:val="left"/>
      <w:pPr>
        <w:ind w:left="4320" w:hanging="360"/>
      </w:pPr>
      <w:rPr>
        <w:rFonts w:ascii="Wingdings" w:hAnsi="Wingdings" w:hint="default"/>
      </w:rPr>
    </w:lvl>
    <w:lvl w:ilvl="6" w:tplc="D3C26208">
      <w:start w:val="1"/>
      <w:numFmt w:val="bullet"/>
      <w:lvlText w:val=""/>
      <w:lvlJc w:val="left"/>
      <w:pPr>
        <w:ind w:left="5040" w:hanging="360"/>
      </w:pPr>
      <w:rPr>
        <w:rFonts w:ascii="Symbol" w:hAnsi="Symbol" w:hint="default"/>
      </w:rPr>
    </w:lvl>
    <w:lvl w:ilvl="7" w:tplc="58CC21BE">
      <w:start w:val="1"/>
      <w:numFmt w:val="bullet"/>
      <w:lvlText w:val="o"/>
      <w:lvlJc w:val="left"/>
      <w:pPr>
        <w:ind w:left="5760" w:hanging="360"/>
      </w:pPr>
      <w:rPr>
        <w:rFonts w:ascii="Courier New" w:hAnsi="Courier New" w:hint="default"/>
      </w:rPr>
    </w:lvl>
    <w:lvl w:ilvl="8" w:tplc="DD28FED6">
      <w:start w:val="1"/>
      <w:numFmt w:val="bullet"/>
      <w:lvlText w:val=""/>
      <w:lvlJc w:val="left"/>
      <w:pPr>
        <w:ind w:left="6480" w:hanging="360"/>
      </w:pPr>
      <w:rPr>
        <w:rFonts w:ascii="Wingdings" w:hAnsi="Wingdings" w:hint="default"/>
      </w:rPr>
    </w:lvl>
  </w:abstractNum>
  <w:abstractNum w:abstractNumId="11" w15:restartNumberingAfterBreak="0">
    <w:nsid w:val="1C9123DF"/>
    <w:multiLevelType w:val="multilevel"/>
    <w:tmpl w:val="D3A6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E7C8D"/>
    <w:multiLevelType w:val="hybridMultilevel"/>
    <w:tmpl w:val="1A8E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125675"/>
    <w:multiLevelType w:val="multilevel"/>
    <w:tmpl w:val="014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D2A9E"/>
    <w:multiLevelType w:val="multilevel"/>
    <w:tmpl w:val="76B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12832"/>
    <w:multiLevelType w:val="hybridMultilevel"/>
    <w:tmpl w:val="8DA45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FD4D28"/>
    <w:multiLevelType w:val="hybridMultilevel"/>
    <w:tmpl w:val="83A6F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916A62"/>
    <w:multiLevelType w:val="hybridMultilevel"/>
    <w:tmpl w:val="0A70E8B6"/>
    <w:lvl w:ilvl="0" w:tplc="4CF6F684">
      <w:start w:val="1"/>
      <w:numFmt w:val="bullet"/>
      <w:lvlText w:val=""/>
      <w:lvlJc w:val="left"/>
      <w:pPr>
        <w:ind w:left="720" w:hanging="360"/>
      </w:pPr>
      <w:rPr>
        <w:rFonts w:ascii="Symbol" w:hAnsi="Symbol" w:hint="default"/>
      </w:rPr>
    </w:lvl>
    <w:lvl w:ilvl="1" w:tplc="C54EC782">
      <w:start w:val="1"/>
      <w:numFmt w:val="bullet"/>
      <w:lvlText w:val="o"/>
      <w:lvlJc w:val="left"/>
      <w:pPr>
        <w:ind w:left="1440" w:hanging="360"/>
      </w:pPr>
      <w:rPr>
        <w:rFonts w:ascii="Courier New" w:hAnsi="Courier New" w:hint="default"/>
      </w:rPr>
    </w:lvl>
    <w:lvl w:ilvl="2" w:tplc="3BDE3334">
      <w:start w:val="1"/>
      <w:numFmt w:val="bullet"/>
      <w:lvlText w:val=""/>
      <w:lvlJc w:val="left"/>
      <w:pPr>
        <w:ind w:left="2160" w:hanging="360"/>
      </w:pPr>
      <w:rPr>
        <w:rFonts w:ascii="Wingdings" w:hAnsi="Wingdings" w:hint="default"/>
      </w:rPr>
    </w:lvl>
    <w:lvl w:ilvl="3" w:tplc="B360F2BE">
      <w:start w:val="1"/>
      <w:numFmt w:val="bullet"/>
      <w:lvlText w:val=""/>
      <w:lvlJc w:val="left"/>
      <w:pPr>
        <w:ind w:left="2880" w:hanging="360"/>
      </w:pPr>
      <w:rPr>
        <w:rFonts w:ascii="Symbol" w:hAnsi="Symbol" w:hint="default"/>
      </w:rPr>
    </w:lvl>
    <w:lvl w:ilvl="4" w:tplc="F32ECCA4">
      <w:start w:val="1"/>
      <w:numFmt w:val="bullet"/>
      <w:lvlText w:val="o"/>
      <w:lvlJc w:val="left"/>
      <w:pPr>
        <w:ind w:left="3600" w:hanging="360"/>
      </w:pPr>
      <w:rPr>
        <w:rFonts w:ascii="Courier New" w:hAnsi="Courier New" w:hint="default"/>
      </w:rPr>
    </w:lvl>
    <w:lvl w:ilvl="5" w:tplc="486E0A86">
      <w:start w:val="1"/>
      <w:numFmt w:val="bullet"/>
      <w:lvlText w:val=""/>
      <w:lvlJc w:val="left"/>
      <w:pPr>
        <w:ind w:left="4320" w:hanging="360"/>
      </w:pPr>
      <w:rPr>
        <w:rFonts w:ascii="Wingdings" w:hAnsi="Wingdings" w:hint="default"/>
      </w:rPr>
    </w:lvl>
    <w:lvl w:ilvl="6" w:tplc="350A0AF2">
      <w:start w:val="1"/>
      <w:numFmt w:val="bullet"/>
      <w:lvlText w:val=""/>
      <w:lvlJc w:val="left"/>
      <w:pPr>
        <w:ind w:left="5040" w:hanging="360"/>
      </w:pPr>
      <w:rPr>
        <w:rFonts w:ascii="Symbol" w:hAnsi="Symbol" w:hint="default"/>
      </w:rPr>
    </w:lvl>
    <w:lvl w:ilvl="7" w:tplc="29A28ABC">
      <w:start w:val="1"/>
      <w:numFmt w:val="bullet"/>
      <w:lvlText w:val="o"/>
      <w:lvlJc w:val="left"/>
      <w:pPr>
        <w:ind w:left="5760" w:hanging="360"/>
      </w:pPr>
      <w:rPr>
        <w:rFonts w:ascii="Courier New" w:hAnsi="Courier New" w:hint="default"/>
      </w:rPr>
    </w:lvl>
    <w:lvl w:ilvl="8" w:tplc="C0A8A486">
      <w:start w:val="1"/>
      <w:numFmt w:val="bullet"/>
      <w:lvlText w:val=""/>
      <w:lvlJc w:val="left"/>
      <w:pPr>
        <w:ind w:left="6480" w:hanging="360"/>
      </w:pPr>
      <w:rPr>
        <w:rFonts w:ascii="Wingdings" w:hAnsi="Wingdings" w:hint="default"/>
      </w:rPr>
    </w:lvl>
  </w:abstractNum>
  <w:abstractNum w:abstractNumId="18" w15:restartNumberingAfterBreak="0">
    <w:nsid w:val="3C6120A5"/>
    <w:multiLevelType w:val="hybridMultilevel"/>
    <w:tmpl w:val="04DCD4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E03F60"/>
    <w:multiLevelType w:val="hybridMultilevel"/>
    <w:tmpl w:val="F7A4D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BBF2CB"/>
    <w:multiLevelType w:val="hybridMultilevel"/>
    <w:tmpl w:val="7A404A5E"/>
    <w:lvl w:ilvl="0" w:tplc="8A86A302">
      <w:start w:val="1"/>
      <w:numFmt w:val="bullet"/>
      <w:lvlText w:val=""/>
      <w:lvlJc w:val="left"/>
      <w:pPr>
        <w:ind w:left="720" w:hanging="360"/>
      </w:pPr>
      <w:rPr>
        <w:rFonts w:ascii="Symbol" w:hAnsi="Symbol" w:hint="default"/>
      </w:rPr>
    </w:lvl>
    <w:lvl w:ilvl="1" w:tplc="F638619A">
      <w:start w:val="1"/>
      <w:numFmt w:val="bullet"/>
      <w:lvlText w:val="o"/>
      <w:lvlJc w:val="left"/>
      <w:pPr>
        <w:ind w:left="1440" w:hanging="360"/>
      </w:pPr>
      <w:rPr>
        <w:rFonts w:ascii="Courier New" w:hAnsi="Courier New" w:hint="default"/>
      </w:rPr>
    </w:lvl>
    <w:lvl w:ilvl="2" w:tplc="E1728998">
      <w:start w:val="1"/>
      <w:numFmt w:val="bullet"/>
      <w:lvlText w:val=""/>
      <w:lvlJc w:val="left"/>
      <w:pPr>
        <w:ind w:left="2160" w:hanging="360"/>
      </w:pPr>
      <w:rPr>
        <w:rFonts w:ascii="Wingdings" w:hAnsi="Wingdings" w:hint="default"/>
      </w:rPr>
    </w:lvl>
    <w:lvl w:ilvl="3" w:tplc="F9585646">
      <w:start w:val="1"/>
      <w:numFmt w:val="bullet"/>
      <w:lvlText w:val=""/>
      <w:lvlJc w:val="left"/>
      <w:pPr>
        <w:ind w:left="2880" w:hanging="360"/>
      </w:pPr>
      <w:rPr>
        <w:rFonts w:ascii="Symbol" w:hAnsi="Symbol" w:hint="default"/>
      </w:rPr>
    </w:lvl>
    <w:lvl w:ilvl="4" w:tplc="23E2D770">
      <w:start w:val="1"/>
      <w:numFmt w:val="bullet"/>
      <w:lvlText w:val="o"/>
      <w:lvlJc w:val="left"/>
      <w:pPr>
        <w:ind w:left="3600" w:hanging="360"/>
      </w:pPr>
      <w:rPr>
        <w:rFonts w:ascii="Courier New" w:hAnsi="Courier New" w:hint="default"/>
      </w:rPr>
    </w:lvl>
    <w:lvl w:ilvl="5" w:tplc="A3B49E3C">
      <w:start w:val="1"/>
      <w:numFmt w:val="bullet"/>
      <w:lvlText w:val=""/>
      <w:lvlJc w:val="left"/>
      <w:pPr>
        <w:ind w:left="4320" w:hanging="360"/>
      </w:pPr>
      <w:rPr>
        <w:rFonts w:ascii="Wingdings" w:hAnsi="Wingdings" w:hint="default"/>
      </w:rPr>
    </w:lvl>
    <w:lvl w:ilvl="6" w:tplc="15B4FE9C">
      <w:start w:val="1"/>
      <w:numFmt w:val="bullet"/>
      <w:lvlText w:val=""/>
      <w:lvlJc w:val="left"/>
      <w:pPr>
        <w:ind w:left="5040" w:hanging="360"/>
      </w:pPr>
      <w:rPr>
        <w:rFonts w:ascii="Symbol" w:hAnsi="Symbol" w:hint="default"/>
      </w:rPr>
    </w:lvl>
    <w:lvl w:ilvl="7" w:tplc="315CFF20">
      <w:start w:val="1"/>
      <w:numFmt w:val="bullet"/>
      <w:lvlText w:val="o"/>
      <w:lvlJc w:val="left"/>
      <w:pPr>
        <w:ind w:left="5760" w:hanging="360"/>
      </w:pPr>
      <w:rPr>
        <w:rFonts w:ascii="Courier New" w:hAnsi="Courier New" w:hint="default"/>
      </w:rPr>
    </w:lvl>
    <w:lvl w:ilvl="8" w:tplc="048819C6">
      <w:start w:val="1"/>
      <w:numFmt w:val="bullet"/>
      <w:lvlText w:val=""/>
      <w:lvlJc w:val="left"/>
      <w:pPr>
        <w:ind w:left="6480" w:hanging="360"/>
      </w:pPr>
      <w:rPr>
        <w:rFonts w:ascii="Wingdings" w:hAnsi="Wingdings" w:hint="default"/>
      </w:rPr>
    </w:lvl>
  </w:abstractNum>
  <w:abstractNum w:abstractNumId="21" w15:restartNumberingAfterBreak="0">
    <w:nsid w:val="6333FD35"/>
    <w:multiLevelType w:val="hybridMultilevel"/>
    <w:tmpl w:val="1550E222"/>
    <w:lvl w:ilvl="0" w:tplc="ECD06510">
      <w:start w:val="1"/>
      <w:numFmt w:val="decimal"/>
      <w:lvlText w:val="%1."/>
      <w:lvlJc w:val="left"/>
      <w:pPr>
        <w:ind w:left="1070" w:hanging="710"/>
      </w:pPr>
    </w:lvl>
    <w:lvl w:ilvl="1" w:tplc="822E7E84">
      <w:start w:val="1"/>
      <w:numFmt w:val="lowerLetter"/>
      <w:lvlText w:val="%2."/>
      <w:lvlJc w:val="left"/>
      <w:pPr>
        <w:ind w:left="1440" w:hanging="360"/>
      </w:pPr>
    </w:lvl>
    <w:lvl w:ilvl="2" w:tplc="2ABE42D0">
      <w:start w:val="1"/>
      <w:numFmt w:val="lowerRoman"/>
      <w:lvlText w:val="%3."/>
      <w:lvlJc w:val="right"/>
      <w:pPr>
        <w:ind w:left="2160" w:hanging="180"/>
      </w:pPr>
    </w:lvl>
    <w:lvl w:ilvl="3" w:tplc="854E612C">
      <w:start w:val="1"/>
      <w:numFmt w:val="decimal"/>
      <w:lvlText w:val="%4."/>
      <w:lvlJc w:val="left"/>
      <w:pPr>
        <w:ind w:left="2880" w:hanging="360"/>
      </w:pPr>
    </w:lvl>
    <w:lvl w:ilvl="4" w:tplc="60ECC39C">
      <w:start w:val="1"/>
      <w:numFmt w:val="lowerLetter"/>
      <w:lvlText w:val="%5."/>
      <w:lvlJc w:val="left"/>
      <w:pPr>
        <w:ind w:left="3600" w:hanging="360"/>
      </w:pPr>
    </w:lvl>
    <w:lvl w:ilvl="5" w:tplc="BEEA9BB0">
      <w:start w:val="1"/>
      <w:numFmt w:val="lowerRoman"/>
      <w:lvlText w:val="%6."/>
      <w:lvlJc w:val="right"/>
      <w:pPr>
        <w:ind w:left="4320" w:hanging="180"/>
      </w:pPr>
    </w:lvl>
    <w:lvl w:ilvl="6" w:tplc="3DDC8B1A">
      <w:start w:val="1"/>
      <w:numFmt w:val="decimal"/>
      <w:lvlText w:val="%7."/>
      <w:lvlJc w:val="left"/>
      <w:pPr>
        <w:ind w:left="5040" w:hanging="360"/>
      </w:pPr>
    </w:lvl>
    <w:lvl w:ilvl="7" w:tplc="DBCA8044">
      <w:start w:val="1"/>
      <w:numFmt w:val="lowerLetter"/>
      <w:lvlText w:val="%8."/>
      <w:lvlJc w:val="left"/>
      <w:pPr>
        <w:ind w:left="5760" w:hanging="360"/>
      </w:pPr>
    </w:lvl>
    <w:lvl w:ilvl="8" w:tplc="410CF412">
      <w:start w:val="1"/>
      <w:numFmt w:val="lowerRoman"/>
      <w:lvlText w:val="%9."/>
      <w:lvlJc w:val="right"/>
      <w:pPr>
        <w:ind w:left="6480" w:hanging="180"/>
      </w:pPr>
    </w:lvl>
  </w:abstractNum>
  <w:abstractNum w:abstractNumId="22" w15:restartNumberingAfterBreak="0">
    <w:nsid w:val="68986CCB"/>
    <w:multiLevelType w:val="hybridMultilevel"/>
    <w:tmpl w:val="80A82736"/>
    <w:lvl w:ilvl="0" w:tplc="8912F77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A542EA"/>
    <w:multiLevelType w:val="hybridMultilevel"/>
    <w:tmpl w:val="41002936"/>
    <w:lvl w:ilvl="0" w:tplc="5612883C">
      <w:start w:val="1"/>
      <w:numFmt w:val="bullet"/>
      <w:lvlText w:val="·"/>
      <w:lvlJc w:val="left"/>
      <w:pPr>
        <w:ind w:left="720" w:hanging="360"/>
      </w:pPr>
      <w:rPr>
        <w:rFonts w:ascii="Symbol" w:hAnsi="Symbol" w:hint="default"/>
      </w:rPr>
    </w:lvl>
    <w:lvl w:ilvl="1" w:tplc="D86409D4">
      <w:start w:val="1"/>
      <w:numFmt w:val="bullet"/>
      <w:lvlText w:val="o"/>
      <w:lvlJc w:val="left"/>
      <w:pPr>
        <w:ind w:left="1440" w:hanging="360"/>
      </w:pPr>
      <w:rPr>
        <w:rFonts w:ascii="Courier New" w:hAnsi="Courier New" w:hint="default"/>
      </w:rPr>
    </w:lvl>
    <w:lvl w:ilvl="2" w:tplc="59D23F4A">
      <w:start w:val="1"/>
      <w:numFmt w:val="bullet"/>
      <w:lvlText w:val=""/>
      <w:lvlJc w:val="left"/>
      <w:pPr>
        <w:ind w:left="2160" w:hanging="360"/>
      </w:pPr>
      <w:rPr>
        <w:rFonts w:ascii="Wingdings" w:hAnsi="Wingdings" w:hint="default"/>
      </w:rPr>
    </w:lvl>
    <w:lvl w:ilvl="3" w:tplc="68D06374">
      <w:start w:val="1"/>
      <w:numFmt w:val="bullet"/>
      <w:lvlText w:val=""/>
      <w:lvlJc w:val="left"/>
      <w:pPr>
        <w:ind w:left="2880" w:hanging="360"/>
      </w:pPr>
      <w:rPr>
        <w:rFonts w:ascii="Symbol" w:hAnsi="Symbol" w:hint="default"/>
      </w:rPr>
    </w:lvl>
    <w:lvl w:ilvl="4" w:tplc="E9367B02">
      <w:start w:val="1"/>
      <w:numFmt w:val="bullet"/>
      <w:lvlText w:val="o"/>
      <w:lvlJc w:val="left"/>
      <w:pPr>
        <w:ind w:left="3600" w:hanging="360"/>
      </w:pPr>
      <w:rPr>
        <w:rFonts w:ascii="Courier New" w:hAnsi="Courier New" w:hint="default"/>
      </w:rPr>
    </w:lvl>
    <w:lvl w:ilvl="5" w:tplc="5706FD58">
      <w:start w:val="1"/>
      <w:numFmt w:val="bullet"/>
      <w:lvlText w:val=""/>
      <w:lvlJc w:val="left"/>
      <w:pPr>
        <w:ind w:left="4320" w:hanging="360"/>
      </w:pPr>
      <w:rPr>
        <w:rFonts w:ascii="Wingdings" w:hAnsi="Wingdings" w:hint="default"/>
      </w:rPr>
    </w:lvl>
    <w:lvl w:ilvl="6" w:tplc="C7BE374A">
      <w:start w:val="1"/>
      <w:numFmt w:val="bullet"/>
      <w:lvlText w:val=""/>
      <w:lvlJc w:val="left"/>
      <w:pPr>
        <w:ind w:left="5040" w:hanging="360"/>
      </w:pPr>
      <w:rPr>
        <w:rFonts w:ascii="Symbol" w:hAnsi="Symbol" w:hint="default"/>
      </w:rPr>
    </w:lvl>
    <w:lvl w:ilvl="7" w:tplc="5C349A4C">
      <w:start w:val="1"/>
      <w:numFmt w:val="bullet"/>
      <w:lvlText w:val="o"/>
      <w:lvlJc w:val="left"/>
      <w:pPr>
        <w:ind w:left="5760" w:hanging="360"/>
      </w:pPr>
      <w:rPr>
        <w:rFonts w:ascii="Courier New" w:hAnsi="Courier New" w:hint="default"/>
      </w:rPr>
    </w:lvl>
    <w:lvl w:ilvl="8" w:tplc="05E6BD5A">
      <w:start w:val="1"/>
      <w:numFmt w:val="bullet"/>
      <w:lvlText w:val=""/>
      <w:lvlJc w:val="left"/>
      <w:pPr>
        <w:ind w:left="6480" w:hanging="360"/>
      </w:pPr>
      <w:rPr>
        <w:rFonts w:ascii="Wingdings" w:hAnsi="Wingdings" w:hint="default"/>
      </w:rPr>
    </w:lvl>
  </w:abstractNum>
  <w:abstractNum w:abstractNumId="24" w15:restartNumberingAfterBreak="0">
    <w:nsid w:val="70391814"/>
    <w:multiLevelType w:val="hybridMultilevel"/>
    <w:tmpl w:val="ED1251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9937083">
    <w:abstractNumId w:val="20"/>
  </w:num>
  <w:num w:numId="2" w16cid:durableId="621812897">
    <w:abstractNumId w:val="17"/>
  </w:num>
  <w:num w:numId="3" w16cid:durableId="849564304">
    <w:abstractNumId w:val="23"/>
  </w:num>
  <w:num w:numId="4" w16cid:durableId="132795803">
    <w:abstractNumId w:val="10"/>
  </w:num>
  <w:num w:numId="5" w16cid:durableId="728844281">
    <w:abstractNumId w:val="21"/>
  </w:num>
  <w:num w:numId="6" w16cid:durableId="1137181419">
    <w:abstractNumId w:val="8"/>
  </w:num>
  <w:num w:numId="7" w16cid:durableId="2121878926">
    <w:abstractNumId w:val="6"/>
  </w:num>
  <w:num w:numId="8" w16cid:durableId="1737435603">
    <w:abstractNumId w:val="5"/>
  </w:num>
  <w:num w:numId="9" w16cid:durableId="2062288286">
    <w:abstractNumId w:val="4"/>
  </w:num>
  <w:num w:numId="10" w16cid:durableId="554238532">
    <w:abstractNumId w:val="7"/>
  </w:num>
  <w:num w:numId="11" w16cid:durableId="840002633">
    <w:abstractNumId w:val="3"/>
  </w:num>
  <w:num w:numId="12" w16cid:durableId="254099948">
    <w:abstractNumId w:val="2"/>
  </w:num>
  <w:num w:numId="13" w16cid:durableId="2088188715">
    <w:abstractNumId w:val="1"/>
  </w:num>
  <w:num w:numId="14" w16cid:durableId="860239055">
    <w:abstractNumId w:val="0"/>
  </w:num>
  <w:num w:numId="15" w16cid:durableId="337006788">
    <w:abstractNumId w:val="15"/>
  </w:num>
  <w:num w:numId="16" w16cid:durableId="884953010">
    <w:abstractNumId w:val="16"/>
  </w:num>
  <w:num w:numId="17" w16cid:durableId="167017591">
    <w:abstractNumId w:val="22"/>
  </w:num>
  <w:num w:numId="18" w16cid:durableId="1273127551">
    <w:abstractNumId w:val="14"/>
  </w:num>
  <w:num w:numId="19" w16cid:durableId="447970998">
    <w:abstractNumId w:val="9"/>
  </w:num>
  <w:num w:numId="20" w16cid:durableId="172846733">
    <w:abstractNumId w:val="24"/>
  </w:num>
  <w:num w:numId="21" w16cid:durableId="610237072">
    <w:abstractNumId w:val="18"/>
  </w:num>
  <w:num w:numId="22" w16cid:durableId="1343894278">
    <w:abstractNumId w:val="12"/>
  </w:num>
  <w:num w:numId="23" w16cid:durableId="2140679065">
    <w:abstractNumId w:val="19"/>
  </w:num>
  <w:num w:numId="24" w16cid:durableId="1020426839">
    <w:abstractNumId w:val="13"/>
  </w:num>
  <w:num w:numId="25" w16cid:durableId="1915361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E3"/>
    <w:rsid w:val="00034616"/>
    <w:rsid w:val="0006063C"/>
    <w:rsid w:val="00065540"/>
    <w:rsid w:val="00076D9A"/>
    <w:rsid w:val="0015074B"/>
    <w:rsid w:val="0015480A"/>
    <w:rsid w:val="0016336E"/>
    <w:rsid w:val="001743C2"/>
    <w:rsid w:val="001B0770"/>
    <w:rsid w:val="001C5F17"/>
    <w:rsid w:val="00207162"/>
    <w:rsid w:val="00283F82"/>
    <w:rsid w:val="0029639D"/>
    <w:rsid w:val="002D57CF"/>
    <w:rsid w:val="002D62E4"/>
    <w:rsid w:val="002E31D0"/>
    <w:rsid w:val="002E5D23"/>
    <w:rsid w:val="00326F90"/>
    <w:rsid w:val="00373BFA"/>
    <w:rsid w:val="003769EB"/>
    <w:rsid w:val="00376DFD"/>
    <w:rsid w:val="00394680"/>
    <w:rsid w:val="00397AB1"/>
    <w:rsid w:val="003A274F"/>
    <w:rsid w:val="00401BB1"/>
    <w:rsid w:val="00435D17"/>
    <w:rsid w:val="004458F2"/>
    <w:rsid w:val="00462DE0"/>
    <w:rsid w:val="004A1124"/>
    <w:rsid w:val="004D00C6"/>
    <w:rsid w:val="004E0AC1"/>
    <w:rsid w:val="004F7818"/>
    <w:rsid w:val="00511D3C"/>
    <w:rsid w:val="00537AEA"/>
    <w:rsid w:val="00542302"/>
    <w:rsid w:val="00551173"/>
    <w:rsid w:val="00561111"/>
    <w:rsid w:val="00563D64"/>
    <w:rsid w:val="005A7366"/>
    <w:rsid w:val="00611660"/>
    <w:rsid w:val="006605A4"/>
    <w:rsid w:val="0067731F"/>
    <w:rsid w:val="006812BD"/>
    <w:rsid w:val="006F7333"/>
    <w:rsid w:val="00740EB5"/>
    <w:rsid w:val="007415F6"/>
    <w:rsid w:val="00756A1B"/>
    <w:rsid w:val="007827C0"/>
    <w:rsid w:val="00885CD9"/>
    <w:rsid w:val="00893B46"/>
    <w:rsid w:val="008F1BC5"/>
    <w:rsid w:val="008F226C"/>
    <w:rsid w:val="009203B4"/>
    <w:rsid w:val="00947C71"/>
    <w:rsid w:val="00947D20"/>
    <w:rsid w:val="009506C3"/>
    <w:rsid w:val="00950D87"/>
    <w:rsid w:val="009974AB"/>
    <w:rsid w:val="009B1FAA"/>
    <w:rsid w:val="009B64DA"/>
    <w:rsid w:val="009C18FD"/>
    <w:rsid w:val="009C565D"/>
    <w:rsid w:val="00AA1D8D"/>
    <w:rsid w:val="00AE76AF"/>
    <w:rsid w:val="00B37268"/>
    <w:rsid w:val="00B37A8C"/>
    <w:rsid w:val="00B47730"/>
    <w:rsid w:val="00B74BC3"/>
    <w:rsid w:val="00B75DB4"/>
    <w:rsid w:val="00B97E92"/>
    <w:rsid w:val="00BD299E"/>
    <w:rsid w:val="00BE7C83"/>
    <w:rsid w:val="00C01A18"/>
    <w:rsid w:val="00CA079B"/>
    <w:rsid w:val="00CA42B3"/>
    <w:rsid w:val="00CB0664"/>
    <w:rsid w:val="00CF186C"/>
    <w:rsid w:val="00D1261E"/>
    <w:rsid w:val="00D20882"/>
    <w:rsid w:val="00D36F9B"/>
    <w:rsid w:val="00D83583"/>
    <w:rsid w:val="00DA4022"/>
    <w:rsid w:val="00DA63FF"/>
    <w:rsid w:val="00DD6597"/>
    <w:rsid w:val="00E0422C"/>
    <w:rsid w:val="00E372DC"/>
    <w:rsid w:val="00E75A6E"/>
    <w:rsid w:val="00E92A39"/>
    <w:rsid w:val="00EC36A2"/>
    <w:rsid w:val="00F21316"/>
    <w:rsid w:val="00F34F84"/>
    <w:rsid w:val="00FB2639"/>
    <w:rsid w:val="00FC693F"/>
    <w:rsid w:val="02738275"/>
    <w:rsid w:val="02C8A871"/>
    <w:rsid w:val="03C5D62F"/>
    <w:rsid w:val="05285947"/>
    <w:rsid w:val="054EE83C"/>
    <w:rsid w:val="05B4E1B8"/>
    <w:rsid w:val="07568C30"/>
    <w:rsid w:val="093BDD56"/>
    <w:rsid w:val="0CF012C9"/>
    <w:rsid w:val="10C89C32"/>
    <w:rsid w:val="1100D147"/>
    <w:rsid w:val="11F2A3A3"/>
    <w:rsid w:val="173B1AC9"/>
    <w:rsid w:val="17D0D9A0"/>
    <w:rsid w:val="19D3222E"/>
    <w:rsid w:val="1C17BF38"/>
    <w:rsid w:val="1C812267"/>
    <w:rsid w:val="1F4F3A5F"/>
    <w:rsid w:val="205B8900"/>
    <w:rsid w:val="2286F67E"/>
    <w:rsid w:val="2342EE57"/>
    <w:rsid w:val="2389CAA3"/>
    <w:rsid w:val="2564F048"/>
    <w:rsid w:val="27701292"/>
    <w:rsid w:val="2841C040"/>
    <w:rsid w:val="28660F7A"/>
    <w:rsid w:val="2A68FA36"/>
    <w:rsid w:val="2A779424"/>
    <w:rsid w:val="2B0C6E18"/>
    <w:rsid w:val="2CAF0E8D"/>
    <w:rsid w:val="2E490E6E"/>
    <w:rsid w:val="2EC05AAF"/>
    <w:rsid w:val="2FFFD079"/>
    <w:rsid w:val="31349F00"/>
    <w:rsid w:val="340D1504"/>
    <w:rsid w:val="3576264B"/>
    <w:rsid w:val="3669DEF8"/>
    <w:rsid w:val="373E5F72"/>
    <w:rsid w:val="38D2C310"/>
    <w:rsid w:val="39FBD76D"/>
    <w:rsid w:val="3B3B1CE6"/>
    <w:rsid w:val="3B5CC077"/>
    <w:rsid w:val="3D65CCDA"/>
    <w:rsid w:val="3D67700A"/>
    <w:rsid w:val="4300D548"/>
    <w:rsid w:val="43E18B07"/>
    <w:rsid w:val="44B848AA"/>
    <w:rsid w:val="452598E1"/>
    <w:rsid w:val="46FA10B4"/>
    <w:rsid w:val="478E5AB3"/>
    <w:rsid w:val="48FEB542"/>
    <w:rsid w:val="4A45F650"/>
    <w:rsid w:val="4AD0D683"/>
    <w:rsid w:val="4B4601A8"/>
    <w:rsid w:val="4DC4DDD4"/>
    <w:rsid w:val="4E86CCC3"/>
    <w:rsid w:val="4F44D090"/>
    <w:rsid w:val="53CFBEB3"/>
    <w:rsid w:val="548AC6CF"/>
    <w:rsid w:val="569D43DA"/>
    <w:rsid w:val="5881C1D9"/>
    <w:rsid w:val="588264D9"/>
    <w:rsid w:val="59F07A77"/>
    <w:rsid w:val="5B90D5B6"/>
    <w:rsid w:val="5E31E653"/>
    <w:rsid w:val="5ED26E12"/>
    <w:rsid w:val="609BBBC9"/>
    <w:rsid w:val="625D21DF"/>
    <w:rsid w:val="633ADCA0"/>
    <w:rsid w:val="6393BEA3"/>
    <w:rsid w:val="63AF6A1E"/>
    <w:rsid w:val="63CEA958"/>
    <w:rsid w:val="650153BC"/>
    <w:rsid w:val="672138CA"/>
    <w:rsid w:val="67D82E50"/>
    <w:rsid w:val="6AB042ED"/>
    <w:rsid w:val="6B96C9DB"/>
    <w:rsid w:val="717BE894"/>
    <w:rsid w:val="717FFE8B"/>
    <w:rsid w:val="723F2BC7"/>
    <w:rsid w:val="766E70F1"/>
    <w:rsid w:val="7839FF24"/>
    <w:rsid w:val="7F9ADD93"/>
    <w:rsid w:val="7F9F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5E5ED"/>
  <w14:defaultImageDpi w14:val="300"/>
  <w15:docId w15:val="{8B9D2928-EB94-4C15-97CC-C0F48AEB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link w:val="Intestazione"/>
    <w:uiPriority w:val="99"/>
    <w:rsid w:val="31349F00"/>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link w:val="Pidipagina"/>
    <w:uiPriority w:val="99"/>
    <w:rsid w:val="31349F00"/>
  </w:style>
  <w:style w:type="paragraph" w:styleId="Nessunaspaziatura">
    <w:name w:val="No Spacing"/>
    <w:uiPriority w:val="1"/>
    <w:qFormat/>
    <w:rsid w:val="00FC693F"/>
    <w:pPr>
      <w:spacing w:after="0" w:line="240" w:lineRule="auto"/>
    </w:pPr>
  </w:style>
  <w:style w:type="character" w:customStyle="1" w:styleId="Titolo1Carattere">
    <w:name w:val="Titolo 1 Carattere"/>
    <w:link w:val="Titolo1"/>
    <w:uiPriority w:val="9"/>
    <w:rsid w:val="31349F0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sid w:val="31349F00"/>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sid w:val="31349F00"/>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link w:val="Titolo"/>
    <w:uiPriority w:val="10"/>
    <w:rsid w:val="31349F00"/>
    <w:rPr>
      <w:rFonts w:asciiTheme="majorHAnsi" w:eastAsiaTheme="majorEastAsia" w:hAnsiTheme="majorHAnsi" w:cstheme="majorBidi"/>
      <w:color w:val="17365D" w:themeColor="text2" w:themeShade="BF"/>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link w:val="Sottotitolo"/>
    <w:uiPriority w:val="11"/>
    <w:rsid w:val="31349F00"/>
    <w:rPr>
      <w:rFonts w:asciiTheme="majorHAnsi" w:eastAsiaTheme="majorEastAsia" w:hAnsiTheme="majorHAnsi" w:cstheme="majorBidi"/>
      <w:i/>
      <w:iCs/>
      <w:color w:val="4F81BD" w:themeColor="accent1"/>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link w:val="Corpotesto"/>
    <w:uiPriority w:val="99"/>
    <w:rsid w:val="31349F00"/>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link w:val="Corpodeltesto2"/>
    <w:uiPriority w:val="99"/>
    <w:rsid w:val="31349F00"/>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link w:val="Corpodeltesto3"/>
    <w:uiPriority w:val="99"/>
    <w:rsid w:val="31349F00"/>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6"/>
      </w:numPr>
      <w:contextualSpacing/>
    </w:pPr>
  </w:style>
  <w:style w:type="paragraph" w:styleId="Puntoelenco2">
    <w:name w:val="List Bullet 2"/>
    <w:basedOn w:val="Normale"/>
    <w:uiPriority w:val="99"/>
    <w:unhideWhenUsed/>
    <w:rsid w:val="00326F90"/>
    <w:pPr>
      <w:numPr>
        <w:numId w:val="7"/>
      </w:numPr>
      <w:contextualSpacing/>
    </w:pPr>
  </w:style>
  <w:style w:type="paragraph" w:styleId="Puntoelenco3">
    <w:name w:val="List Bullet 3"/>
    <w:basedOn w:val="Normale"/>
    <w:uiPriority w:val="99"/>
    <w:unhideWhenUsed/>
    <w:rsid w:val="00326F90"/>
    <w:pPr>
      <w:numPr>
        <w:numId w:val="8"/>
      </w:numPr>
      <w:contextualSpacing/>
    </w:pPr>
  </w:style>
  <w:style w:type="paragraph" w:styleId="Numeroelenco">
    <w:name w:val="List Number"/>
    <w:basedOn w:val="Normale"/>
    <w:uiPriority w:val="99"/>
    <w:unhideWhenUsed/>
    <w:rsid w:val="00326F90"/>
    <w:pPr>
      <w:numPr>
        <w:numId w:val="10"/>
      </w:numPr>
      <w:contextualSpacing/>
    </w:pPr>
  </w:style>
  <w:style w:type="paragraph" w:styleId="Numeroelenco2">
    <w:name w:val="List Number 2"/>
    <w:basedOn w:val="Normale"/>
    <w:uiPriority w:val="99"/>
    <w:unhideWhenUsed/>
    <w:rsid w:val="0029639D"/>
    <w:pPr>
      <w:numPr>
        <w:numId w:val="11"/>
      </w:numPr>
      <w:contextualSpacing/>
    </w:pPr>
  </w:style>
  <w:style w:type="paragraph" w:styleId="Numeroelenco3">
    <w:name w:val="List Number 3"/>
    <w:basedOn w:val="Normale"/>
    <w:uiPriority w:val="99"/>
    <w:unhideWhenUsed/>
    <w:rsid w:val="0029639D"/>
    <w:pPr>
      <w:numPr>
        <w:numId w:val="12"/>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link w:val="Testomacro"/>
    <w:uiPriority w:val="99"/>
    <w:rsid w:val="31349F00"/>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link w:val="Citazione"/>
    <w:uiPriority w:val="29"/>
    <w:rsid w:val="31349F00"/>
    <w:rPr>
      <w:i/>
      <w:iCs/>
      <w:color w:val="000000" w:themeColor="text1"/>
    </w:rPr>
  </w:style>
  <w:style w:type="character" w:customStyle="1" w:styleId="Titolo4Carattere">
    <w:name w:val="Titolo 4 Carattere"/>
    <w:link w:val="Titolo4"/>
    <w:uiPriority w:val="9"/>
    <w:semiHidden/>
    <w:rsid w:val="31349F00"/>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semiHidden/>
    <w:rsid w:val="31349F00"/>
    <w:rPr>
      <w:rFonts w:asciiTheme="majorHAnsi" w:eastAsiaTheme="majorEastAsia" w:hAnsiTheme="majorHAnsi" w:cstheme="majorBidi"/>
      <w:color w:val="243F60"/>
    </w:rPr>
  </w:style>
  <w:style w:type="character" w:customStyle="1" w:styleId="Titolo6Carattere">
    <w:name w:val="Titolo 6 Carattere"/>
    <w:link w:val="Titolo6"/>
    <w:uiPriority w:val="9"/>
    <w:semiHidden/>
    <w:rsid w:val="31349F00"/>
    <w:rPr>
      <w:rFonts w:asciiTheme="majorHAnsi" w:eastAsiaTheme="majorEastAsia" w:hAnsiTheme="majorHAnsi" w:cstheme="majorBidi"/>
      <w:i/>
      <w:iCs/>
      <w:color w:val="243F60"/>
    </w:rPr>
  </w:style>
  <w:style w:type="character" w:customStyle="1" w:styleId="Titolo7Carattere">
    <w:name w:val="Titolo 7 Carattere"/>
    <w:link w:val="Titolo7"/>
    <w:uiPriority w:val="9"/>
    <w:semiHidden/>
    <w:rsid w:val="31349F00"/>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semiHidden/>
    <w:rsid w:val="31349F00"/>
    <w:rPr>
      <w:rFonts w:asciiTheme="majorHAnsi" w:eastAsiaTheme="majorEastAsia" w:hAnsiTheme="majorHAnsi" w:cstheme="majorBidi"/>
      <w:color w:val="4F81BD" w:themeColor="accent1"/>
      <w:sz w:val="20"/>
      <w:szCs w:val="20"/>
    </w:rPr>
  </w:style>
  <w:style w:type="character" w:customStyle="1" w:styleId="Titolo9Carattere">
    <w:name w:val="Titolo 9 Carattere"/>
    <w:link w:val="Titolo9"/>
    <w:uiPriority w:val="9"/>
    <w:semiHidden/>
    <w:rsid w:val="31349F00"/>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uiPriority w:val="22"/>
    <w:qFormat/>
    <w:rsid w:val="31349F00"/>
    <w:rPr>
      <w:b/>
      <w:bCs/>
    </w:rPr>
  </w:style>
  <w:style w:type="character" w:styleId="Enfasicorsivo">
    <w:name w:val="Emphasis"/>
    <w:uiPriority w:val="20"/>
    <w:qFormat/>
    <w:rsid w:val="31349F00"/>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sid w:val="31349F00"/>
    <w:rPr>
      <w:b/>
      <w:bCs/>
      <w:i/>
      <w:iCs/>
      <w:color w:val="4F81BD" w:themeColor="accent1"/>
    </w:rPr>
  </w:style>
  <w:style w:type="character" w:styleId="Enfasidelicata">
    <w:name w:val="Subtle Emphasis"/>
    <w:uiPriority w:val="19"/>
    <w:qFormat/>
    <w:rsid w:val="31349F00"/>
    <w:rPr>
      <w:i/>
      <w:iCs/>
      <w:color w:val="808080" w:themeColor="background1" w:themeShade="80"/>
    </w:rPr>
  </w:style>
  <w:style w:type="character" w:styleId="Enfasiintensa">
    <w:name w:val="Intense Emphasis"/>
    <w:uiPriority w:val="21"/>
    <w:qFormat/>
    <w:rsid w:val="31349F00"/>
    <w:rPr>
      <w:b/>
      <w:bCs/>
      <w:i/>
      <w:iCs/>
      <w:color w:val="4F81BD" w:themeColor="accent1"/>
    </w:rPr>
  </w:style>
  <w:style w:type="character" w:styleId="Riferimentodelicato">
    <w:name w:val="Subtle Reference"/>
    <w:uiPriority w:val="31"/>
    <w:qFormat/>
    <w:rsid w:val="31349F00"/>
    <w:rPr>
      <w:smallCaps/>
      <w:color w:val="C0504D" w:themeColor="accent2"/>
      <w:u w:val="single"/>
    </w:rPr>
  </w:style>
  <w:style w:type="character" w:styleId="Riferimentointenso">
    <w:name w:val="Intense Reference"/>
    <w:uiPriority w:val="32"/>
    <w:qFormat/>
    <w:rsid w:val="31349F00"/>
    <w:rPr>
      <w:b/>
      <w:bCs/>
      <w:smallCaps/>
      <w:color w:val="C0504D" w:themeColor="accent2"/>
      <w:u w:val="single"/>
    </w:rPr>
  </w:style>
  <w:style w:type="character" w:styleId="Titolodellibro">
    <w:name w:val="Book Title"/>
    <w:uiPriority w:val="33"/>
    <w:qFormat/>
    <w:rsid w:val="31349F00"/>
    <w:rPr>
      <w:b/>
      <w:bCs/>
      <w:smallCaps/>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e">
    <w:name w:val="Revision"/>
    <w:hidden/>
    <w:uiPriority w:val="99"/>
    <w:semiHidden/>
    <w:rsid w:val="00D1261E"/>
    <w:pPr>
      <w:spacing w:after="0" w:line="240" w:lineRule="auto"/>
    </w:pPr>
  </w:style>
  <w:style w:type="character" w:styleId="Rimandocommento">
    <w:name w:val="annotation reference"/>
    <w:uiPriority w:val="99"/>
    <w:semiHidden/>
    <w:unhideWhenUsed/>
    <w:rsid w:val="31349F00"/>
    <w:rPr>
      <w:sz w:val="16"/>
      <w:szCs w:val="16"/>
    </w:rPr>
  </w:style>
  <w:style w:type="paragraph" w:styleId="Testocommento">
    <w:name w:val="annotation text"/>
    <w:basedOn w:val="Normale"/>
    <w:link w:val="TestocommentoCarattere"/>
    <w:uiPriority w:val="99"/>
    <w:unhideWhenUsed/>
    <w:rsid w:val="00D1261E"/>
    <w:pPr>
      <w:spacing w:line="240" w:lineRule="auto"/>
    </w:pPr>
    <w:rPr>
      <w:sz w:val="20"/>
      <w:szCs w:val="20"/>
    </w:rPr>
  </w:style>
  <w:style w:type="character" w:customStyle="1" w:styleId="TestocommentoCarattere">
    <w:name w:val="Testo commento Carattere"/>
    <w:link w:val="Testocommento"/>
    <w:uiPriority w:val="99"/>
    <w:rsid w:val="31349F00"/>
    <w:rPr>
      <w:sz w:val="20"/>
      <w:szCs w:val="20"/>
    </w:rPr>
  </w:style>
  <w:style w:type="paragraph" w:styleId="Soggettocommento">
    <w:name w:val="annotation subject"/>
    <w:basedOn w:val="Testocommento"/>
    <w:next w:val="Testocommento"/>
    <w:link w:val="SoggettocommentoCarattere"/>
    <w:uiPriority w:val="99"/>
    <w:semiHidden/>
    <w:unhideWhenUsed/>
    <w:rsid w:val="00D1261E"/>
    <w:rPr>
      <w:b/>
      <w:bCs/>
    </w:rPr>
  </w:style>
  <w:style w:type="character" w:customStyle="1" w:styleId="SoggettocommentoCarattere">
    <w:name w:val="Soggetto commento Carattere"/>
    <w:basedOn w:val="TestocommentoCarattere"/>
    <w:link w:val="Soggettocommento"/>
    <w:uiPriority w:val="99"/>
    <w:semiHidden/>
    <w:rsid w:val="00D1261E"/>
    <w:rPr>
      <w:b/>
      <w:bCs/>
      <w:sz w:val="20"/>
      <w:szCs w:val="20"/>
    </w:rPr>
  </w:style>
  <w:style w:type="character" w:styleId="Collegamentoipertestuale">
    <w:name w:val="Hyperlink"/>
    <w:unhideWhenUsed/>
    <w:rsid w:val="31349F00"/>
    <w:rPr>
      <w:color w:val="0000FF"/>
      <w:u w:val="single"/>
    </w:rPr>
  </w:style>
  <w:style w:type="character" w:styleId="Menzionenonrisolta">
    <w:name w:val="Unresolved Mention"/>
    <w:basedOn w:val="Carpredefinitoparagrafo"/>
    <w:uiPriority w:val="99"/>
    <w:semiHidden/>
    <w:unhideWhenUsed/>
    <w:rsid w:val="004E0AC1"/>
    <w:rPr>
      <w:color w:val="605E5C"/>
      <w:shd w:val="clear" w:color="auto" w:fill="E1DFDD"/>
    </w:rPr>
  </w:style>
  <w:style w:type="character" w:styleId="Collegamentovisitato">
    <w:name w:val="FollowedHyperlink"/>
    <w:basedOn w:val="Carpredefinitoparagrafo"/>
    <w:uiPriority w:val="99"/>
    <w:semiHidden/>
    <w:unhideWhenUsed/>
    <w:rsid w:val="004E0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ara.longhi@havas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omas.balanzoni@havas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ndazionetelethon.it/cosa-facciamo/ricerca/ricercatori/maria-rosaria-matarazz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0cca4a-72b2-4b6e-bdc1-96a276f28e88">
      <Terms xmlns="http://schemas.microsoft.com/office/infopath/2007/PartnerControls"/>
    </lcf76f155ced4ddcb4097134ff3c332f>
    <TaxCatchAll xmlns="88da4ed3-d7ba-47c8-baa7-2cb6961ead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EA4BFB10D93234383855F44E9141EA3" ma:contentTypeVersion="18" ma:contentTypeDescription="Creare un nuovo documento." ma:contentTypeScope="" ma:versionID="c1805b1fb839b3bd0b3d272d735e6521">
  <xsd:schema xmlns:xsd="http://www.w3.org/2001/XMLSchema" xmlns:xs="http://www.w3.org/2001/XMLSchema" xmlns:p="http://schemas.microsoft.com/office/2006/metadata/properties" xmlns:ns2="c70cca4a-72b2-4b6e-bdc1-96a276f28e88" xmlns:ns3="88da4ed3-d7ba-47c8-baa7-2cb6961ead4e" targetNamespace="http://schemas.microsoft.com/office/2006/metadata/properties" ma:root="true" ma:fieldsID="f6f9ec3fdc76401eebd22263ac56762e" ns2:_="" ns3:_="">
    <xsd:import namespace="c70cca4a-72b2-4b6e-bdc1-96a276f28e88"/>
    <xsd:import namespace="88da4ed3-d7ba-47c8-baa7-2cb6961ead4e"/>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OCR" minOccurs="0"/>
                <xsd:element ref="ns2:MediaServiceLocation"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cca4a-72b2-4b6e-bdc1-96a276f28e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030ec245-f072-4f67-ac03-79b07dff680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a4ed3-d7ba-47c8-baa7-2cb6961ead4e"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c8eb092-5f7c-48aa-b1cc-263664748391}" ma:internalName="TaxCatchAll" ma:showField="CatchAllData" ma:web="88da4ed3-d7ba-47c8-baa7-2cb6961ea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F8EB6-4113-4E7B-83F7-307B8F99D5E1}">
  <ds:schemaRefs>
    <ds:schemaRef ds:uri="http://schemas.microsoft.com/office/2006/metadata/properties"/>
    <ds:schemaRef ds:uri="http://schemas.microsoft.com/office/infopath/2007/PartnerControls"/>
    <ds:schemaRef ds:uri="c70cca4a-72b2-4b6e-bdc1-96a276f28e88"/>
    <ds:schemaRef ds:uri="88da4ed3-d7ba-47c8-baa7-2cb6961ead4e"/>
  </ds:schemaRefs>
</ds:datastoreItem>
</file>

<file path=customXml/itemProps2.xml><?xml version="1.0" encoding="utf-8"?>
<ds:datastoreItem xmlns:ds="http://schemas.openxmlformats.org/officeDocument/2006/customXml" ds:itemID="{D23CA48D-F769-4FA5-808A-30BC0348C6FD}">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5D93AE6-CA69-4317-9230-C5F6CD094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cca4a-72b2-4b6e-bdc1-96a276f28e88"/>
    <ds:schemaRef ds:uri="88da4ed3-d7ba-47c8-baa7-2cb6961ea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1012</Words>
  <Characters>5775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Chiara Longhi</cp:lastModifiedBy>
  <cp:revision>11</cp:revision>
  <dcterms:created xsi:type="dcterms:W3CDTF">2026-02-02T10:03:00Z</dcterms:created>
  <dcterms:modified xsi:type="dcterms:W3CDTF">2026-02-04T13:20:00Z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0x0101004EA4BFB10D93234383855F44E9141EA3</vt:lpwstr>
  </property>
  <property fmtid="{D5CDD505-2E9C-101B-9397-08002B2CF9AE}" pid="3" name="MediaServiceImageTags">
    <vt:lpwstr/>
  </property>
  <property fmtid="{D5CDD505-2E9C-101B-9397-08002B2CF9AE}" pid="4" name="docLang">
    <vt:lpwstr>it</vt:lpwstr>
  </property>
  <property fmtid="{D5CDD505-2E9C-101B-9397-08002B2CF9AE}" pid="5" name="GrammarlyDocumentId">
    <vt:lpwstr>0f23701b-962e-4dd2-98de-a0f7b9a6b190</vt:lpwstr>
  </property>
</Properties>
</file>