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74CF" w14:textId="7F1C65DD" w:rsidR="0085416B" w:rsidRPr="00132920" w:rsidRDefault="00E50093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132920">
        <w:rPr>
          <w:rFonts w:ascii="Times New Roman" w:hAnsi="Times New Roman" w:cs="Times New Roman"/>
          <w:i/>
          <w:iCs/>
          <w:sz w:val="24"/>
          <w:szCs w:val="24"/>
          <w:lang w:val="it-IT"/>
        </w:rPr>
        <w:t>Donazione per lo studio dell’epilessia resistente ai farmaci causata da mutazioni nel gene SMC1A</w:t>
      </w:r>
    </w:p>
    <w:p w14:paraId="02E02615" w14:textId="4021968B" w:rsidR="00E50093" w:rsidRPr="00C751BD" w:rsidRDefault="00E50093" w:rsidP="00E500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32920">
        <w:rPr>
          <w:rFonts w:ascii="Times New Roman" w:hAnsi="Times New Roman" w:cs="Times New Roman"/>
          <w:sz w:val="24"/>
          <w:szCs w:val="24"/>
          <w:lang w:val="it-IT"/>
        </w:rPr>
        <w:t xml:space="preserve">L’Associazione SMC1A Italia ha donato 50.000 euro all’Istituto di </w:t>
      </w:r>
      <w:r w:rsidR="002D0E8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132920">
        <w:rPr>
          <w:rFonts w:ascii="Times New Roman" w:hAnsi="Times New Roman" w:cs="Times New Roman"/>
          <w:sz w:val="24"/>
          <w:szCs w:val="24"/>
          <w:lang w:val="it-IT"/>
        </w:rPr>
        <w:t xml:space="preserve">ecnologie </w:t>
      </w:r>
      <w:r w:rsidR="002D0E8A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132920">
        <w:rPr>
          <w:rFonts w:ascii="Times New Roman" w:hAnsi="Times New Roman" w:cs="Times New Roman"/>
          <w:sz w:val="24"/>
          <w:szCs w:val="24"/>
          <w:lang w:val="it-IT"/>
        </w:rPr>
        <w:t>iomediche</w:t>
      </w:r>
      <w:r w:rsidR="00174E47">
        <w:rPr>
          <w:rFonts w:ascii="Times New Roman" w:hAnsi="Times New Roman" w:cs="Times New Roman"/>
          <w:sz w:val="24"/>
          <w:szCs w:val="24"/>
          <w:lang w:val="it-IT"/>
        </w:rPr>
        <w:t xml:space="preserve"> del Consiglio nazionale delle ricerche</w:t>
      </w:r>
      <w:r w:rsidRPr="00132920">
        <w:rPr>
          <w:rFonts w:ascii="Times New Roman" w:hAnsi="Times New Roman" w:cs="Times New Roman"/>
          <w:sz w:val="24"/>
          <w:szCs w:val="24"/>
          <w:lang w:val="it-IT"/>
        </w:rPr>
        <w:t>, unità di Pisa, per lo studio dell’epilessia resistente ai farmaci causata da mutazioni nel gene SMC1A. Il gene SMC1</w:t>
      </w:r>
      <w:r w:rsidR="00E21711" w:rsidRPr="00132920">
        <w:rPr>
          <w:rFonts w:ascii="Times New Roman" w:hAnsi="Times New Roman" w:cs="Times New Roman"/>
          <w:sz w:val="24"/>
          <w:szCs w:val="24"/>
          <w:lang w:val="it-IT"/>
        </w:rPr>
        <w:t>A è</w:t>
      </w:r>
      <w:r w:rsidRPr="00132920">
        <w:rPr>
          <w:rFonts w:ascii="Times New Roman" w:hAnsi="Times New Roman" w:cs="Times New Roman"/>
          <w:sz w:val="24"/>
          <w:szCs w:val="24"/>
          <w:lang w:val="it-IT"/>
        </w:rPr>
        <w:t xml:space="preserve"> noto da parecchi anni e nel 2006 proprio un gruppo di ricerca italiano</w:t>
      </w:r>
      <w:r w:rsidR="00E21711" w:rsidRPr="00132920">
        <w:rPr>
          <w:rFonts w:ascii="Times New Roman" w:hAnsi="Times New Roman" w:cs="Times New Roman"/>
          <w:sz w:val="24"/>
          <w:szCs w:val="24"/>
          <w:lang w:val="it-IT"/>
        </w:rPr>
        <w:t>, guidato dal dr Antonio Musio, lo</w:t>
      </w:r>
      <w:r w:rsidRPr="00132920">
        <w:rPr>
          <w:rFonts w:ascii="Times New Roman" w:hAnsi="Times New Roman" w:cs="Times New Roman"/>
          <w:sz w:val="24"/>
          <w:szCs w:val="24"/>
          <w:lang w:val="it-IT"/>
        </w:rPr>
        <w:t xml:space="preserve"> ha correlato alla sindrome di Cornelia de Lange. </w:t>
      </w:r>
      <w:r w:rsidR="00E2171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>Si tratta di una rara sindrome caratterizzata da un aspetto tipico del viso, ritardo di crescita e dello sviluppo cognitivo e neuromotorio.  Tuttavia, l’avvento delle tecniche di sequenziamento del D</w:t>
      </w:r>
      <w:r w:rsidR="002D0E8A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>na</w:t>
      </w:r>
      <w:r w:rsidR="00E2171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 xml:space="preserve"> ha permesso di identificare un piccolo numero di pazienti</w:t>
      </w:r>
      <w:r w:rsidR="00E3444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>, tutte bambine, con</w:t>
      </w:r>
      <w:r w:rsidR="00E2171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 xml:space="preserve"> mutazioni di questo gene</w:t>
      </w:r>
      <w:r w:rsidR="00E21711" w:rsidRPr="00132920">
        <w:rPr>
          <w:rStyle w:val="Enfasigrassetto"/>
          <w:rFonts w:ascii="Times New Roman" w:hAnsi="Times New Roman" w:cs="Times New Roman"/>
          <w:color w:val="141A21"/>
          <w:sz w:val="24"/>
          <w:szCs w:val="24"/>
          <w:bdr w:val="none" w:sz="0" w:space="0" w:color="auto" w:frame="1"/>
          <w:shd w:val="clear" w:color="auto" w:fill="FFFFFF"/>
          <w:lang w:val="it-IT"/>
        </w:rPr>
        <w:t> </w:t>
      </w:r>
      <w:r w:rsidR="00E21711" w:rsidRPr="00132920">
        <w:rPr>
          <w:rStyle w:val="Enfasigrassetto"/>
          <w:rFonts w:ascii="Times New Roman" w:hAnsi="Times New Roman" w:cs="Times New Roman"/>
          <w:b w:val="0"/>
          <w:bCs w:val="0"/>
          <w:color w:val="141A21"/>
          <w:sz w:val="24"/>
          <w:szCs w:val="24"/>
          <w:bdr w:val="none" w:sz="0" w:space="0" w:color="auto" w:frame="1"/>
          <w:shd w:val="clear" w:color="auto" w:fill="FFFFFF"/>
          <w:lang w:val="it-IT"/>
        </w:rPr>
        <w:t>che</w:t>
      </w:r>
      <w:r w:rsidR="00E21711" w:rsidRPr="00132920">
        <w:rPr>
          <w:rStyle w:val="Enfasigrassetto"/>
          <w:rFonts w:ascii="Times New Roman" w:hAnsi="Times New Roman" w:cs="Times New Roman"/>
          <w:color w:val="141A21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</w:t>
      </w:r>
      <w:r w:rsidR="00E21711" w:rsidRPr="00132920">
        <w:rPr>
          <w:rStyle w:val="Enfasigrassetto"/>
          <w:rFonts w:ascii="Times New Roman" w:hAnsi="Times New Roman" w:cs="Times New Roman"/>
          <w:b w:val="0"/>
          <w:bCs w:val="0"/>
          <w:color w:val="141A21"/>
          <w:sz w:val="24"/>
          <w:szCs w:val="24"/>
          <w:bdr w:val="none" w:sz="0" w:space="0" w:color="auto" w:frame="1"/>
          <w:shd w:val="clear" w:color="auto" w:fill="FFFFFF"/>
          <w:lang w:val="it-IT"/>
        </w:rPr>
        <w:t>non presentavano le caratteristiche tipiche della sindrome di Cornelia de Lange</w:t>
      </w:r>
      <w:r w:rsidR="00E21711" w:rsidRPr="00132920">
        <w:rPr>
          <w:rFonts w:ascii="Times New Roman" w:hAnsi="Times New Roman" w:cs="Times New Roman"/>
          <w:b/>
          <w:bCs/>
          <w:color w:val="141A21"/>
          <w:sz w:val="24"/>
          <w:szCs w:val="24"/>
          <w:shd w:val="clear" w:color="auto" w:fill="FFFFFF"/>
          <w:lang w:val="it-IT"/>
        </w:rPr>
        <w:t>,</w:t>
      </w:r>
      <w:r w:rsidR="00E2171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 xml:space="preserve"> ma un quadro clinico differente. </w:t>
      </w:r>
      <w:r w:rsidR="00E34441" w:rsidRPr="00132920">
        <w:rPr>
          <w:rFonts w:ascii="Times New Roman" w:hAnsi="Times New Roman" w:cs="Times New Roman"/>
          <w:color w:val="141A21"/>
          <w:sz w:val="24"/>
          <w:szCs w:val="24"/>
          <w:shd w:val="clear" w:color="auto" w:fill="FFFFFF"/>
          <w:lang w:val="it-IT"/>
        </w:rPr>
        <w:t xml:space="preserve">Tutte le pazienti sono accomunate dalle crisi epilettiche, in genere resistenti ai farmaci, dal fatto di non parlare e da difficoltà motorie e disabilità cognitiva. Questa sindrome è ultrarara dal momento sono state descritte poco più di 60 casi in tutto il mondo.  </w:t>
      </w:r>
      <w:r w:rsidR="00C751BD">
        <w:rPr>
          <w:rFonts w:ascii="Times New Roman" w:hAnsi="Times New Roman"/>
          <w:sz w:val="24"/>
          <w:szCs w:val="24"/>
          <w:lang w:val="it-IT" w:eastAsia="it-IT"/>
        </w:rPr>
        <w:t xml:space="preserve">La donazione permetterà di attivare una nuova linea di ricerca </w:t>
      </w:r>
      <w:r w:rsidR="00AE1473">
        <w:rPr>
          <w:rFonts w:ascii="Times New Roman" w:hAnsi="Times New Roman"/>
          <w:sz w:val="24"/>
          <w:szCs w:val="24"/>
          <w:lang w:val="it-IT" w:eastAsia="it-IT"/>
        </w:rPr>
        <w:t xml:space="preserve">che </w:t>
      </w:r>
      <w:r w:rsidR="00AE1473" w:rsidRPr="00C751BD">
        <w:rPr>
          <w:rFonts w:ascii="Times New Roman" w:hAnsi="Times New Roman"/>
          <w:sz w:val="24"/>
          <w:szCs w:val="24"/>
          <w:lang w:val="it-IT" w:eastAsia="it-IT"/>
        </w:rPr>
        <w:t>consentirà</w:t>
      </w:r>
      <w:r w:rsidR="00C751BD" w:rsidRPr="00C751BD">
        <w:rPr>
          <w:rFonts w:ascii="Times New Roman" w:hAnsi="Times New Roman"/>
          <w:sz w:val="24"/>
          <w:szCs w:val="24"/>
          <w:lang w:val="it-IT" w:eastAsia="it-IT"/>
        </w:rPr>
        <w:t xml:space="preserve"> di ottenere nuove informazioni sulla malattia e di identificare bersagli molecolari e approcci terapeutici per migliorare la cura de</w:t>
      </w:r>
      <w:r w:rsidR="00AE1473">
        <w:rPr>
          <w:rFonts w:ascii="Times New Roman" w:hAnsi="Times New Roman"/>
          <w:sz w:val="24"/>
          <w:szCs w:val="24"/>
          <w:lang w:val="it-IT" w:eastAsia="it-IT"/>
        </w:rPr>
        <w:t xml:space="preserve">lle </w:t>
      </w:r>
      <w:r w:rsidR="00C751BD" w:rsidRPr="00C751BD">
        <w:rPr>
          <w:rFonts w:ascii="Times New Roman" w:hAnsi="Times New Roman"/>
          <w:sz w:val="24"/>
          <w:szCs w:val="24"/>
          <w:lang w:val="it-IT" w:eastAsia="it-IT"/>
        </w:rPr>
        <w:t>pazienti</w:t>
      </w:r>
      <w:r w:rsidR="00C751BD">
        <w:rPr>
          <w:rFonts w:ascii="Times New Roman" w:hAnsi="Times New Roman"/>
          <w:sz w:val="24"/>
          <w:szCs w:val="24"/>
          <w:lang w:val="it-IT" w:eastAsia="it-IT"/>
        </w:rPr>
        <w:t>.</w:t>
      </w:r>
    </w:p>
    <w:p w14:paraId="711CCC92" w14:textId="6C2194AB" w:rsidR="00E50093" w:rsidRPr="00132920" w:rsidRDefault="00E50093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E50093" w:rsidRPr="00132920" w:rsidSect="00854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3"/>
    <w:rsid w:val="00132920"/>
    <w:rsid w:val="00174E47"/>
    <w:rsid w:val="002D0E8A"/>
    <w:rsid w:val="0085416B"/>
    <w:rsid w:val="00AE1473"/>
    <w:rsid w:val="00C751BD"/>
    <w:rsid w:val="00E21711"/>
    <w:rsid w:val="00E34441"/>
    <w:rsid w:val="00E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3C07"/>
  <w15:chartTrackingRefBased/>
  <w15:docId w15:val="{C74945C7-615E-43D5-9741-D8F12E4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16B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00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0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MUSIO</dc:creator>
  <cp:keywords/>
  <dc:description/>
  <cp:lastModifiedBy>ANTONIO MUSIO</cp:lastModifiedBy>
  <cp:revision>5</cp:revision>
  <dcterms:created xsi:type="dcterms:W3CDTF">2023-07-05T08:14:00Z</dcterms:created>
  <dcterms:modified xsi:type="dcterms:W3CDTF">2023-07-05T12:05:00Z</dcterms:modified>
</cp:coreProperties>
</file>