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0E89" w:rsidRPr="00C878E5" w:rsidRDefault="00EF0E89" w:rsidP="00EF0E89">
      <w:pPr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C878E5">
        <w:rPr>
          <w:rFonts w:ascii="Times New Roman" w:hAnsi="Times New Roman" w:cs="Times New Roman"/>
          <w:b/>
          <w:sz w:val="24"/>
          <w:szCs w:val="24"/>
        </w:rPr>
        <w:t>ALLEGATO 1</w:t>
      </w:r>
    </w:p>
    <w:p w:rsidR="00EF0E89" w:rsidRPr="00EF0E89" w:rsidRDefault="00EF0E89" w:rsidP="00EF0E89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F0E89" w:rsidRDefault="00EF0E89" w:rsidP="00EF0E8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0E89">
        <w:rPr>
          <w:rFonts w:ascii="Times New Roman" w:hAnsi="Times New Roman" w:cs="Times New Roman"/>
          <w:b/>
          <w:sz w:val="24"/>
          <w:szCs w:val="24"/>
        </w:rPr>
        <w:t>UFFICIO SUPPORTO ALLA PROGRAMMAZIONE OPERATIVA</w:t>
      </w:r>
    </w:p>
    <w:p w:rsidR="00EF0E89" w:rsidRPr="00EF0E89" w:rsidRDefault="00EF0E89" w:rsidP="00EF0E8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Direzione Centrale Supporto alla Rete Scientifica e Infrastrutture</w:t>
      </w:r>
    </w:p>
    <w:p w:rsidR="00EF0E89" w:rsidRDefault="00EF0E89" w:rsidP="00EF0E89"/>
    <w:p w:rsidR="00EF0E89" w:rsidRDefault="00EF0E89" w:rsidP="00EF0E89"/>
    <w:p w:rsidR="00C878E5" w:rsidRPr="00C878E5" w:rsidRDefault="00C878E5" w:rsidP="009F7EF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878E5">
        <w:rPr>
          <w:rFonts w:ascii="Times New Roman" w:hAnsi="Times New Roman" w:cs="Times New Roman"/>
          <w:b/>
          <w:sz w:val="24"/>
          <w:szCs w:val="24"/>
        </w:rPr>
        <w:t>COMPETENZE UFFICIO SUPPORTO ALLA PROGRAMMAZIONE OPERATIVA</w:t>
      </w:r>
    </w:p>
    <w:p w:rsidR="00EF0E89" w:rsidRPr="00C878E5" w:rsidRDefault="00C878E5" w:rsidP="009F7EF3">
      <w:pPr>
        <w:jc w:val="both"/>
        <w:rPr>
          <w:rFonts w:ascii="Times New Roman" w:hAnsi="Times New Roman" w:cs="Times New Roman"/>
          <w:sz w:val="24"/>
          <w:szCs w:val="24"/>
        </w:rPr>
      </w:pPr>
      <w:r w:rsidRPr="00C878E5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5E7CCC" w:rsidRPr="00C878E5">
        <w:rPr>
          <w:rFonts w:ascii="Times New Roman" w:hAnsi="Times New Roman" w:cs="Times New Roman"/>
          <w:sz w:val="24"/>
          <w:szCs w:val="24"/>
        </w:rPr>
        <w:t>Provv</w:t>
      </w:r>
      <w:proofErr w:type="spellEnd"/>
      <w:r w:rsidR="005E7CCC" w:rsidRPr="00C878E5">
        <w:rPr>
          <w:rFonts w:ascii="Times New Roman" w:hAnsi="Times New Roman" w:cs="Times New Roman"/>
          <w:sz w:val="24"/>
          <w:szCs w:val="24"/>
        </w:rPr>
        <w:t xml:space="preserve">. DG n.144 del 30 dicembre 2013 e successivi provvedimenti - </w:t>
      </w:r>
      <w:r w:rsidR="00EF0E89" w:rsidRPr="00C878E5">
        <w:rPr>
          <w:rFonts w:ascii="Times New Roman" w:hAnsi="Times New Roman" w:cs="Times New Roman"/>
          <w:sz w:val="24"/>
          <w:szCs w:val="24"/>
        </w:rPr>
        <w:t>Provvedimento n.</w:t>
      </w:r>
      <w:r w:rsidR="009F7EF3" w:rsidRPr="00C878E5">
        <w:rPr>
          <w:rFonts w:ascii="Times New Roman" w:hAnsi="Times New Roman" w:cs="Times New Roman"/>
          <w:sz w:val="24"/>
          <w:szCs w:val="24"/>
        </w:rPr>
        <w:t xml:space="preserve"> </w:t>
      </w:r>
      <w:r w:rsidR="00EF0E89" w:rsidRPr="00C878E5">
        <w:rPr>
          <w:rFonts w:ascii="Times New Roman" w:hAnsi="Times New Roman" w:cs="Times New Roman"/>
          <w:sz w:val="24"/>
          <w:szCs w:val="24"/>
        </w:rPr>
        <w:t>64 prot.64608 del 30 settembre 2016</w:t>
      </w:r>
      <w:r w:rsidRPr="00C878E5">
        <w:rPr>
          <w:rFonts w:ascii="Times New Roman" w:hAnsi="Times New Roman" w:cs="Times New Roman"/>
          <w:sz w:val="24"/>
          <w:szCs w:val="24"/>
        </w:rPr>
        <w:t>)</w:t>
      </w:r>
      <w:r w:rsidR="00EF0E89" w:rsidRPr="00C878E5">
        <w:rPr>
          <w:rFonts w:ascii="Times New Roman" w:hAnsi="Times New Roman" w:cs="Times New Roman"/>
          <w:sz w:val="24"/>
          <w:szCs w:val="24"/>
        </w:rPr>
        <w:t>:</w:t>
      </w:r>
    </w:p>
    <w:p w:rsidR="00EF0E89" w:rsidRPr="00C878E5" w:rsidRDefault="00EF0E89" w:rsidP="009F7EF3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78E5">
        <w:rPr>
          <w:rFonts w:ascii="Times New Roman" w:hAnsi="Times New Roman" w:cs="Times New Roman"/>
          <w:sz w:val="24"/>
          <w:szCs w:val="24"/>
        </w:rPr>
        <w:t>Supporto alla programmazione delle attività dell’Ente;</w:t>
      </w:r>
    </w:p>
    <w:p w:rsidR="00EF0E89" w:rsidRPr="00C878E5" w:rsidRDefault="00EF0E89" w:rsidP="009F7EF3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78E5">
        <w:rPr>
          <w:rFonts w:ascii="Times New Roman" w:hAnsi="Times New Roman" w:cs="Times New Roman"/>
          <w:sz w:val="24"/>
          <w:szCs w:val="24"/>
        </w:rPr>
        <w:t>Supporto all’attività progettuale dell’ente;</w:t>
      </w:r>
    </w:p>
    <w:p w:rsidR="00EF0E89" w:rsidRPr="00C878E5" w:rsidRDefault="00EF0E89" w:rsidP="009F7EF3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78E5">
        <w:rPr>
          <w:rFonts w:ascii="Times New Roman" w:hAnsi="Times New Roman" w:cs="Times New Roman"/>
          <w:sz w:val="24"/>
          <w:szCs w:val="24"/>
        </w:rPr>
        <w:t>Supporto agli Organi di vertice per l’elaborazione dei documenti di programmazione e consuntivazione previsti dai Regolamenti del CNR e altri report specifici;</w:t>
      </w:r>
    </w:p>
    <w:p w:rsidR="00EF0E89" w:rsidRPr="00C878E5" w:rsidRDefault="00EF0E89" w:rsidP="009F7EF3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78E5">
        <w:rPr>
          <w:rFonts w:ascii="Times New Roman" w:hAnsi="Times New Roman" w:cs="Times New Roman"/>
          <w:sz w:val="24"/>
          <w:szCs w:val="24"/>
        </w:rPr>
        <w:t xml:space="preserve">Supporto alla gestione delle grandi infrastrutture di ricerca (Large Scale </w:t>
      </w:r>
      <w:proofErr w:type="spellStart"/>
      <w:r w:rsidRPr="00C878E5">
        <w:rPr>
          <w:rFonts w:ascii="Times New Roman" w:hAnsi="Times New Roman" w:cs="Times New Roman"/>
          <w:sz w:val="24"/>
          <w:szCs w:val="24"/>
        </w:rPr>
        <w:t>Facilities</w:t>
      </w:r>
      <w:proofErr w:type="spellEnd"/>
      <w:r w:rsidRPr="00C878E5">
        <w:rPr>
          <w:rFonts w:ascii="Times New Roman" w:hAnsi="Times New Roman" w:cs="Times New Roman"/>
          <w:sz w:val="24"/>
          <w:szCs w:val="24"/>
        </w:rPr>
        <w:t>) incluse le infrastrutture di ricerca oceanografiche e delle Infrastrutture di Ricerca di Interesse Europeo (ESFRI);</w:t>
      </w:r>
    </w:p>
    <w:p w:rsidR="00EF0E89" w:rsidRPr="00C878E5" w:rsidRDefault="00EF0E89" w:rsidP="009F7EF3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78E5">
        <w:rPr>
          <w:rFonts w:ascii="Times New Roman" w:hAnsi="Times New Roman" w:cs="Times New Roman"/>
          <w:sz w:val="24"/>
          <w:szCs w:val="24"/>
        </w:rPr>
        <w:t>Attività di supporto agli organi di vertice per il coordinamento e il monitoraggio delle progettualità top down definite dal PNR (Bandiera, interesse strategico, premiali, etc.);</w:t>
      </w:r>
    </w:p>
    <w:p w:rsidR="00EF0E89" w:rsidRPr="00C878E5" w:rsidRDefault="00EF0E89" w:rsidP="009F7EF3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78E5">
        <w:rPr>
          <w:rFonts w:ascii="Times New Roman" w:hAnsi="Times New Roman" w:cs="Times New Roman"/>
          <w:sz w:val="24"/>
          <w:szCs w:val="24"/>
        </w:rPr>
        <w:t>Supporto alla Rete Scientifica nella predisposizione, gestione e rendicontazione dei progetti finanziati da fonti esterne nazionali, europee ed extraeuropee (inclusa la gestione dei processi di Audit);</w:t>
      </w:r>
    </w:p>
    <w:p w:rsidR="00EF0E89" w:rsidRPr="00C878E5" w:rsidRDefault="00EF0E89" w:rsidP="009F7EF3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78E5">
        <w:rPr>
          <w:rFonts w:ascii="Times New Roman" w:hAnsi="Times New Roman" w:cs="Times New Roman"/>
          <w:sz w:val="24"/>
          <w:szCs w:val="24"/>
        </w:rPr>
        <w:t>Cura l’attribuzione di contributi all’attività di ricerca e alla gestione della rete scientifica e delle aree di ricerca;</w:t>
      </w:r>
    </w:p>
    <w:p w:rsidR="00EF0E89" w:rsidRPr="00C878E5" w:rsidRDefault="00EF0E89" w:rsidP="009F7EF3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78E5">
        <w:rPr>
          <w:rFonts w:ascii="Times New Roman" w:hAnsi="Times New Roman" w:cs="Times New Roman"/>
          <w:sz w:val="24"/>
          <w:szCs w:val="24"/>
        </w:rPr>
        <w:t>Supporto alla Rete Scientifica nella predisposizione dei Piani di gestione delle relazioni relative agli stati di avanzamento delle attività dei Dipartimenti e ai risultati annuali e all’autovalutazione degli Istituti;</w:t>
      </w:r>
    </w:p>
    <w:p w:rsidR="00EF0E89" w:rsidRPr="00C878E5" w:rsidRDefault="00EF0E89" w:rsidP="009F7EF3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78E5">
        <w:rPr>
          <w:rFonts w:ascii="Times New Roman" w:hAnsi="Times New Roman" w:cs="Times New Roman"/>
          <w:sz w:val="24"/>
          <w:szCs w:val="24"/>
        </w:rPr>
        <w:t>Supporto alle attività per l’accesso al Fondo di rotazione del MEF;</w:t>
      </w:r>
    </w:p>
    <w:p w:rsidR="00EF0E89" w:rsidRPr="00C878E5" w:rsidRDefault="00EF0E89" w:rsidP="009F7EF3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78E5">
        <w:rPr>
          <w:rFonts w:ascii="Times New Roman" w:hAnsi="Times New Roman" w:cs="Times New Roman"/>
          <w:sz w:val="24"/>
          <w:szCs w:val="24"/>
        </w:rPr>
        <w:t>Coordinamento delle attività relative al funzionamento delle Aree di ricerca;</w:t>
      </w:r>
    </w:p>
    <w:p w:rsidR="00EF0E89" w:rsidRPr="00C878E5" w:rsidRDefault="00EF0E89" w:rsidP="009F7EF3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78E5">
        <w:rPr>
          <w:rFonts w:ascii="Times New Roman" w:hAnsi="Times New Roman" w:cs="Times New Roman"/>
          <w:sz w:val="24"/>
          <w:szCs w:val="24"/>
        </w:rPr>
        <w:t>Cura il monitoraggio degli indicatori economico-finanziari e della attività scientifica della Rete e delle Aree di ricerca in coordinamento con l’Ufficio “Programmazione, finanziaria e controllo” della Direzione Generale;</w:t>
      </w:r>
    </w:p>
    <w:p w:rsidR="00EF0E89" w:rsidRPr="00C878E5" w:rsidRDefault="00EF0E89" w:rsidP="009F7EF3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78E5">
        <w:rPr>
          <w:rFonts w:ascii="Times New Roman" w:hAnsi="Times New Roman" w:cs="Times New Roman"/>
          <w:sz w:val="24"/>
          <w:szCs w:val="24"/>
        </w:rPr>
        <w:t>Provvede agli adempimenti relativi alla costituzione, trasformazione e soppressione di istituti e delle aree della ricerca;</w:t>
      </w:r>
    </w:p>
    <w:p w:rsidR="00EF0E89" w:rsidRPr="00C878E5" w:rsidRDefault="00EF0E89" w:rsidP="009F7EF3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78E5">
        <w:rPr>
          <w:rFonts w:ascii="Times New Roman" w:hAnsi="Times New Roman" w:cs="Times New Roman"/>
          <w:sz w:val="24"/>
          <w:szCs w:val="24"/>
        </w:rPr>
        <w:t xml:space="preserve">Esercita le funzioni di Legal </w:t>
      </w:r>
      <w:proofErr w:type="spellStart"/>
      <w:r w:rsidRPr="00C878E5">
        <w:rPr>
          <w:rFonts w:ascii="Times New Roman" w:hAnsi="Times New Roman" w:cs="Times New Roman"/>
          <w:sz w:val="24"/>
          <w:szCs w:val="24"/>
        </w:rPr>
        <w:t>Entity</w:t>
      </w:r>
      <w:proofErr w:type="spellEnd"/>
      <w:r w:rsidRPr="00C87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8E5">
        <w:rPr>
          <w:rFonts w:ascii="Times New Roman" w:hAnsi="Times New Roman" w:cs="Times New Roman"/>
          <w:sz w:val="24"/>
          <w:szCs w:val="24"/>
        </w:rPr>
        <w:t>Appointed</w:t>
      </w:r>
      <w:proofErr w:type="spellEnd"/>
      <w:r w:rsidRPr="00C87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8E5">
        <w:rPr>
          <w:rFonts w:ascii="Times New Roman" w:hAnsi="Times New Roman" w:cs="Times New Roman"/>
          <w:sz w:val="24"/>
          <w:szCs w:val="24"/>
        </w:rPr>
        <w:t>Representative</w:t>
      </w:r>
      <w:proofErr w:type="spellEnd"/>
      <w:r w:rsidRPr="00C878E5">
        <w:rPr>
          <w:rFonts w:ascii="Times New Roman" w:hAnsi="Times New Roman" w:cs="Times New Roman"/>
          <w:sz w:val="24"/>
          <w:szCs w:val="24"/>
        </w:rPr>
        <w:t xml:space="preserve"> nei confronti della Commissione Europea e della Corte dei Conti Europea;</w:t>
      </w:r>
    </w:p>
    <w:p w:rsidR="00EF0E89" w:rsidRPr="00C878E5" w:rsidRDefault="00EF0E89" w:rsidP="009F7EF3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78E5">
        <w:rPr>
          <w:rFonts w:ascii="Times New Roman" w:hAnsi="Times New Roman" w:cs="Times New Roman"/>
          <w:sz w:val="24"/>
          <w:szCs w:val="24"/>
        </w:rPr>
        <w:t xml:space="preserve">Gestisce il database integrato dei contratti comunitari ai fini dell’elaborazione di </w:t>
      </w:r>
      <w:proofErr w:type="spellStart"/>
      <w:r w:rsidRPr="00C878E5">
        <w:rPr>
          <w:rFonts w:ascii="Times New Roman" w:hAnsi="Times New Roman" w:cs="Times New Roman"/>
          <w:sz w:val="24"/>
          <w:szCs w:val="24"/>
        </w:rPr>
        <w:t>assessment</w:t>
      </w:r>
      <w:proofErr w:type="spellEnd"/>
      <w:r w:rsidRPr="00C878E5">
        <w:rPr>
          <w:rFonts w:ascii="Times New Roman" w:hAnsi="Times New Roman" w:cs="Times New Roman"/>
          <w:sz w:val="24"/>
          <w:szCs w:val="24"/>
        </w:rPr>
        <w:t xml:space="preserve"> periodici per i vertici dell’Ente e della redazione di rapporti di rilevanza strategica internazionale nonché dell’implementazione di azioni di informazione e supporto mirato alla rete scientifica;</w:t>
      </w:r>
    </w:p>
    <w:p w:rsidR="00EF0E89" w:rsidRPr="00C878E5" w:rsidRDefault="00EF0E89" w:rsidP="009F7EF3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78E5">
        <w:rPr>
          <w:rFonts w:ascii="Times New Roman" w:hAnsi="Times New Roman" w:cs="Times New Roman"/>
          <w:sz w:val="24"/>
          <w:szCs w:val="24"/>
        </w:rPr>
        <w:t>Supporto alle strutture dell’Ente per le procedure di gestione delle associazioni.</w:t>
      </w:r>
    </w:p>
    <w:sectPr w:rsidR="00EF0E89" w:rsidRPr="00C878E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892731"/>
    <w:multiLevelType w:val="hybridMultilevel"/>
    <w:tmpl w:val="2A1A8950"/>
    <w:lvl w:ilvl="0" w:tplc="0534170A">
      <w:numFmt w:val="bullet"/>
      <w:lvlText w:val="−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0D20BD"/>
    <w:multiLevelType w:val="hybridMultilevel"/>
    <w:tmpl w:val="9FCA85FA"/>
    <w:lvl w:ilvl="0" w:tplc="6ADAA2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E89"/>
    <w:rsid w:val="005E7CCC"/>
    <w:rsid w:val="00850D4C"/>
    <w:rsid w:val="009F7EF3"/>
    <w:rsid w:val="00B32AA1"/>
    <w:rsid w:val="00BC19F0"/>
    <w:rsid w:val="00C06A32"/>
    <w:rsid w:val="00C878E5"/>
    <w:rsid w:val="00EF0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FC8634-1211-4DD6-BE51-E8B1F3293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F0E89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878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878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Niccoli</dc:creator>
  <cp:keywords/>
  <dc:description/>
  <cp:lastModifiedBy>Daniela Niccoli</cp:lastModifiedBy>
  <cp:revision>2</cp:revision>
  <cp:lastPrinted>2019-03-20T15:32:00Z</cp:lastPrinted>
  <dcterms:created xsi:type="dcterms:W3CDTF">2019-03-22T10:41:00Z</dcterms:created>
  <dcterms:modified xsi:type="dcterms:W3CDTF">2019-03-22T10:41:00Z</dcterms:modified>
</cp:coreProperties>
</file>