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30D5D" w:rsidRPr="00130D5D" w:rsidRDefault="00130D5D" w:rsidP="00130D5D">
      <w:pPr>
        <w:shd w:val="clear" w:color="auto" w:fill="FFFFFF"/>
        <w:suppressAutoHyphens w:val="0"/>
        <w:spacing w:line="240" w:lineRule="auto"/>
        <w:jc w:val="center"/>
        <w:rPr>
          <w:rFonts w:ascii="Arial" w:eastAsia="Times New Roman" w:hAnsi="Arial" w:cs="Arial"/>
          <w:b/>
          <w:color w:val="auto"/>
          <w:kern w:val="0"/>
          <w:sz w:val="28"/>
          <w:szCs w:val="28"/>
          <w:lang w:eastAsia="it-IT" w:bidi="ar-SA"/>
        </w:rPr>
      </w:pPr>
      <w:r w:rsidRPr="00130D5D">
        <w:rPr>
          <w:rFonts w:ascii="Arial" w:eastAsia="Times New Roman" w:hAnsi="Arial" w:cs="Arial"/>
          <w:b/>
          <w:color w:val="auto"/>
          <w:kern w:val="0"/>
          <w:sz w:val="28"/>
          <w:szCs w:val="28"/>
          <w:lang w:eastAsia="it-IT" w:bidi="ar-SA"/>
        </w:rPr>
        <w:t>DICHIARAZIONE EMILIANO E INGUSCIO (CNR) SU FINANZIAMENTO PROGETTI RICERCA</w:t>
      </w:r>
    </w:p>
    <w:p w:rsidR="00130D5D" w:rsidRPr="00130D5D" w:rsidRDefault="00130D5D" w:rsidP="00130D5D">
      <w:pPr>
        <w:shd w:val="clear" w:color="auto" w:fill="FFFFFF"/>
        <w:suppressAutoHyphens w:val="0"/>
        <w:spacing w:line="240" w:lineRule="auto"/>
        <w:jc w:val="both"/>
        <w:rPr>
          <w:rFonts w:ascii="Arial" w:eastAsia="Times New Roman" w:hAnsi="Arial" w:cs="Arial"/>
          <w:color w:val="auto"/>
          <w:kern w:val="0"/>
          <w:sz w:val="28"/>
          <w:szCs w:val="28"/>
          <w:lang w:eastAsia="it-IT" w:bidi="ar-SA"/>
        </w:rPr>
      </w:pPr>
    </w:p>
    <w:p w:rsidR="00130D5D" w:rsidRPr="00130D5D" w:rsidRDefault="00130D5D" w:rsidP="00130D5D">
      <w:pPr>
        <w:shd w:val="clear" w:color="auto" w:fill="FFFFFF"/>
        <w:suppressAutoHyphens w:val="0"/>
        <w:spacing w:line="240" w:lineRule="auto"/>
        <w:jc w:val="both"/>
        <w:rPr>
          <w:rFonts w:ascii="Arial" w:eastAsia="Times New Roman" w:hAnsi="Arial" w:cs="Arial"/>
          <w:color w:val="auto"/>
          <w:kern w:val="0"/>
          <w:sz w:val="28"/>
          <w:szCs w:val="28"/>
          <w:lang w:eastAsia="it-IT" w:bidi="ar-SA"/>
        </w:rPr>
      </w:pPr>
    </w:p>
    <w:p w:rsidR="00130D5D" w:rsidRDefault="00130D5D" w:rsidP="00130D5D">
      <w:pPr>
        <w:shd w:val="clear" w:color="auto" w:fill="FFFFFF"/>
        <w:suppressAutoHyphens w:val="0"/>
        <w:spacing w:line="240" w:lineRule="auto"/>
        <w:ind w:firstLine="720"/>
        <w:jc w:val="both"/>
        <w:rPr>
          <w:rFonts w:ascii="Arial" w:eastAsia="Times New Roman" w:hAnsi="Arial" w:cs="Arial"/>
          <w:color w:val="auto"/>
          <w:kern w:val="0"/>
          <w:sz w:val="28"/>
          <w:szCs w:val="28"/>
          <w:lang w:eastAsia="it-IT" w:bidi="ar-SA"/>
        </w:rPr>
      </w:pPr>
      <w:r w:rsidRPr="00130D5D">
        <w:rPr>
          <w:rFonts w:ascii="Arial" w:eastAsia="Times New Roman" w:hAnsi="Arial" w:cs="Arial"/>
          <w:color w:val="auto"/>
          <w:kern w:val="0"/>
          <w:sz w:val="28"/>
          <w:szCs w:val="28"/>
          <w:lang w:eastAsia="it-IT" w:bidi="ar-SA"/>
        </w:rPr>
        <w:t xml:space="preserve">“Con l'approvazione del bilancio, consegniamo alla Puglia e all'intero paese il finanziamento di uno straordinario progetto di ricerca. Il bilancio ha, infatti previsto  un investimento di 28 milioni di euro per dare vita, in cooperazione con il CNR, al </w:t>
      </w:r>
      <w:proofErr w:type="spellStart"/>
      <w:r w:rsidRPr="00130D5D">
        <w:rPr>
          <w:rFonts w:ascii="Arial" w:eastAsia="Times New Roman" w:hAnsi="Arial" w:cs="Arial"/>
          <w:color w:val="auto"/>
          <w:kern w:val="0"/>
          <w:sz w:val="28"/>
          <w:szCs w:val="28"/>
          <w:lang w:eastAsia="it-IT" w:bidi="ar-SA"/>
        </w:rPr>
        <w:t>Tecnopolo</w:t>
      </w:r>
      <w:proofErr w:type="spellEnd"/>
      <w:r w:rsidRPr="00130D5D">
        <w:rPr>
          <w:rFonts w:ascii="Arial" w:eastAsia="Times New Roman" w:hAnsi="Arial" w:cs="Arial"/>
          <w:color w:val="auto"/>
          <w:kern w:val="0"/>
          <w:sz w:val="28"/>
          <w:szCs w:val="28"/>
          <w:lang w:eastAsia="it-IT" w:bidi="ar-SA"/>
        </w:rPr>
        <w:t xml:space="preserve">, ovvero al </w:t>
      </w:r>
      <w:proofErr w:type="spellStart"/>
      <w:r w:rsidRPr="00130D5D">
        <w:rPr>
          <w:rFonts w:ascii="Arial" w:eastAsia="Times New Roman" w:hAnsi="Arial" w:cs="Arial"/>
          <w:color w:val="auto"/>
          <w:kern w:val="0"/>
          <w:sz w:val="28"/>
          <w:szCs w:val="28"/>
          <w:lang w:eastAsia="it-IT" w:bidi="ar-SA"/>
        </w:rPr>
        <w:t>piu</w:t>
      </w:r>
      <w:proofErr w:type="spellEnd"/>
      <w:r w:rsidRPr="00130D5D">
        <w:rPr>
          <w:rFonts w:ascii="Arial" w:eastAsia="Times New Roman" w:hAnsi="Arial" w:cs="Arial"/>
          <w:color w:val="auto"/>
          <w:kern w:val="0"/>
          <w:sz w:val="28"/>
          <w:szCs w:val="28"/>
          <w:lang w:eastAsia="it-IT" w:bidi="ar-SA"/>
        </w:rPr>
        <w:t xml:space="preserve"> avanzato si</w:t>
      </w:r>
      <w:r>
        <w:rPr>
          <w:rFonts w:ascii="Arial" w:eastAsia="Times New Roman" w:hAnsi="Arial" w:cs="Arial"/>
          <w:color w:val="auto"/>
          <w:kern w:val="0"/>
          <w:sz w:val="28"/>
          <w:szCs w:val="28"/>
          <w:lang w:eastAsia="it-IT" w:bidi="ar-SA"/>
        </w:rPr>
        <w:t>s</w:t>
      </w:r>
      <w:r w:rsidRPr="00130D5D">
        <w:rPr>
          <w:rFonts w:ascii="Arial" w:eastAsia="Times New Roman" w:hAnsi="Arial" w:cs="Arial"/>
          <w:color w:val="auto"/>
          <w:kern w:val="0"/>
          <w:sz w:val="28"/>
          <w:szCs w:val="28"/>
          <w:lang w:eastAsia="it-IT" w:bidi="ar-SA"/>
        </w:rPr>
        <w:t>tema di ricerca applicata nel settore della m</w:t>
      </w:r>
      <w:bookmarkStart w:id="0" w:name="_GoBack"/>
      <w:bookmarkEnd w:id="0"/>
      <w:r w:rsidRPr="00130D5D">
        <w:rPr>
          <w:rFonts w:ascii="Arial" w:eastAsia="Times New Roman" w:hAnsi="Arial" w:cs="Arial"/>
          <w:color w:val="auto"/>
          <w:kern w:val="0"/>
          <w:sz w:val="28"/>
          <w:szCs w:val="28"/>
          <w:lang w:eastAsia="it-IT" w:bidi="ar-SA"/>
        </w:rPr>
        <w:t xml:space="preserve">edicina di precisione e della diagnostica basata sullo studio (anche statistico) del DNA”. </w:t>
      </w:r>
    </w:p>
    <w:p w:rsidR="00130D5D" w:rsidRPr="00130D5D" w:rsidRDefault="00130D5D" w:rsidP="00130D5D">
      <w:pPr>
        <w:shd w:val="clear" w:color="auto" w:fill="FFFFFF"/>
        <w:suppressAutoHyphens w:val="0"/>
        <w:spacing w:line="240" w:lineRule="auto"/>
        <w:ind w:firstLine="720"/>
        <w:jc w:val="both"/>
        <w:rPr>
          <w:rFonts w:ascii="Arial" w:eastAsia="Times New Roman" w:hAnsi="Arial" w:cs="Arial"/>
          <w:color w:val="auto"/>
          <w:kern w:val="0"/>
          <w:sz w:val="28"/>
          <w:szCs w:val="28"/>
          <w:lang w:eastAsia="it-IT" w:bidi="ar-SA"/>
        </w:rPr>
      </w:pPr>
      <w:r w:rsidRPr="00130D5D">
        <w:rPr>
          <w:rFonts w:ascii="Arial" w:eastAsia="Times New Roman" w:hAnsi="Arial" w:cs="Arial"/>
          <w:color w:val="auto"/>
          <w:kern w:val="0"/>
          <w:sz w:val="28"/>
          <w:szCs w:val="28"/>
          <w:lang w:eastAsia="it-IT" w:bidi="ar-SA"/>
        </w:rPr>
        <w:t>Lo dichiara il presidente della Regione Michele Emiliano.</w:t>
      </w:r>
    </w:p>
    <w:p w:rsidR="00130D5D" w:rsidRPr="00130D5D" w:rsidRDefault="00130D5D" w:rsidP="00130D5D">
      <w:pPr>
        <w:shd w:val="clear" w:color="auto" w:fill="FFFFFF"/>
        <w:suppressAutoHyphens w:val="0"/>
        <w:spacing w:line="240" w:lineRule="auto"/>
        <w:jc w:val="both"/>
        <w:rPr>
          <w:rFonts w:ascii="Arial" w:eastAsia="Times New Roman" w:hAnsi="Arial" w:cs="Arial"/>
          <w:color w:val="auto"/>
          <w:kern w:val="0"/>
          <w:sz w:val="28"/>
          <w:szCs w:val="28"/>
          <w:lang w:eastAsia="it-IT" w:bidi="ar-SA"/>
        </w:rPr>
      </w:pPr>
    </w:p>
    <w:p w:rsidR="00130D5D" w:rsidRDefault="00130D5D" w:rsidP="00130D5D">
      <w:pPr>
        <w:shd w:val="clear" w:color="auto" w:fill="FFFFFF"/>
        <w:suppressAutoHyphens w:val="0"/>
        <w:spacing w:line="240" w:lineRule="auto"/>
        <w:ind w:firstLine="720"/>
        <w:jc w:val="both"/>
        <w:rPr>
          <w:rFonts w:ascii="Arial" w:eastAsia="Times New Roman" w:hAnsi="Arial" w:cs="Arial"/>
          <w:color w:val="auto"/>
          <w:kern w:val="0"/>
          <w:sz w:val="28"/>
          <w:szCs w:val="28"/>
          <w:lang w:eastAsia="it-IT" w:bidi="ar-SA"/>
        </w:rPr>
      </w:pPr>
      <w:r w:rsidRPr="00130D5D">
        <w:rPr>
          <w:rFonts w:ascii="Arial" w:eastAsia="Times New Roman" w:hAnsi="Arial" w:cs="Arial"/>
          <w:color w:val="auto"/>
          <w:kern w:val="0"/>
          <w:sz w:val="28"/>
          <w:szCs w:val="28"/>
          <w:lang w:eastAsia="it-IT" w:bidi="ar-SA"/>
        </w:rPr>
        <w:t xml:space="preserve">CNR, che cofinanzierà l'investimento, e Regione Puglia anticipano, realizzandoli, gli obiettivi che il governo nazionale aveva attribuito al progetto Human </w:t>
      </w:r>
      <w:proofErr w:type="spellStart"/>
      <w:r w:rsidRPr="00130D5D">
        <w:rPr>
          <w:rFonts w:ascii="Arial" w:eastAsia="Times New Roman" w:hAnsi="Arial" w:cs="Arial"/>
          <w:color w:val="auto"/>
          <w:kern w:val="0"/>
          <w:sz w:val="28"/>
          <w:szCs w:val="28"/>
          <w:lang w:eastAsia="it-IT" w:bidi="ar-SA"/>
        </w:rPr>
        <w:t>Technopol</w:t>
      </w:r>
      <w:proofErr w:type="spellEnd"/>
      <w:r w:rsidRPr="00130D5D">
        <w:rPr>
          <w:rFonts w:ascii="Arial" w:eastAsia="Times New Roman" w:hAnsi="Arial" w:cs="Arial"/>
          <w:color w:val="auto"/>
          <w:kern w:val="0"/>
          <w:sz w:val="28"/>
          <w:szCs w:val="28"/>
          <w:lang w:eastAsia="it-IT" w:bidi="ar-SA"/>
        </w:rPr>
        <w:t>, mettendo in rete le competenze dei ricerca CNR NANOTEC, dell'</w:t>
      </w:r>
      <w:proofErr w:type="spellStart"/>
      <w:r w:rsidRPr="00130D5D">
        <w:rPr>
          <w:rFonts w:ascii="Arial" w:eastAsia="Times New Roman" w:hAnsi="Arial" w:cs="Arial"/>
          <w:color w:val="auto"/>
          <w:kern w:val="0"/>
          <w:sz w:val="28"/>
          <w:szCs w:val="28"/>
          <w:lang w:eastAsia="it-IT" w:bidi="ar-SA"/>
        </w:rPr>
        <w:t>Ircs</w:t>
      </w:r>
      <w:proofErr w:type="spellEnd"/>
      <w:r w:rsidRPr="00130D5D">
        <w:rPr>
          <w:rFonts w:ascii="Arial" w:eastAsia="Times New Roman" w:hAnsi="Arial" w:cs="Arial"/>
          <w:color w:val="auto"/>
          <w:kern w:val="0"/>
          <w:sz w:val="28"/>
          <w:szCs w:val="28"/>
          <w:lang w:eastAsia="it-IT" w:bidi="ar-SA"/>
        </w:rPr>
        <w:t xml:space="preserve"> Oncologico di Bari e del gruppo di lavoro coordinato dal prof. </w:t>
      </w:r>
      <w:proofErr w:type="spellStart"/>
      <w:r w:rsidRPr="00130D5D">
        <w:rPr>
          <w:rFonts w:ascii="Arial" w:eastAsia="Times New Roman" w:hAnsi="Arial" w:cs="Arial"/>
          <w:color w:val="auto"/>
          <w:kern w:val="0"/>
          <w:sz w:val="28"/>
          <w:szCs w:val="28"/>
          <w:lang w:eastAsia="it-IT" w:bidi="ar-SA"/>
        </w:rPr>
        <w:t>Logroscino</w:t>
      </w:r>
      <w:proofErr w:type="spellEnd"/>
      <w:r w:rsidRPr="00130D5D">
        <w:rPr>
          <w:rFonts w:ascii="Arial" w:eastAsia="Times New Roman" w:hAnsi="Arial" w:cs="Arial"/>
          <w:color w:val="auto"/>
          <w:kern w:val="0"/>
          <w:sz w:val="28"/>
          <w:szCs w:val="28"/>
          <w:lang w:eastAsia="it-IT" w:bidi="ar-SA"/>
        </w:rPr>
        <w:t xml:space="preserve">. </w:t>
      </w:r>
    </w:p>
    <w:p w:rsidR="00130D5D" w:rsidRPr="00130D5D" w:rsidRDefault="00130D5D" w:rsidP="00130D5D">
      <w:pPr>
        <w:shd w:val="clear" w:color="auto" w:fill="FFFFFF"/>
        <w:suppressAutoHyphens w:val="0"/>
        <w:spacing w:line="240" w:lineRule="auto"/>
        <w:ind w:firstLine="720"/>
        <w:jc w:val="both"/>
        <w:rPr>
          <w:rFonts w:ascii="Arial" w:eastAsia="Times New Roman" w:hAnsi="Arial" w:cs="Arial"/>
          <w:color w:val="auto"/>
          <w:kern w:val="0"/>
          <w:sz w:val="28"/>
          <w:szCs w:val="28"/>
          <w:lang w:eastAsia="it-IT" w:bidi="ar-SA"/>
        </w:rPr>
      </w:pPr>
      <w:r w:rsidRPr="00130D5D">
        <w:rPr>
          <w:rFonts w:ascii="Arial" w:eastAsia="Times New Roman" w:hAnsi="Arial" w:cs="Arial"/>
          <w:color w:val="auto"/>
          <w:kern w:val="0"/>
          <w:sz w:val="28"/>
          <w:szCs w:val="28"/>
          <w:lang w:eastAsia="it-IT" w:bidi="ar-SA"/>
        </w:rPr>
        <w:t xml:space="preserve">Il bilancio ha, inoltre stanziato un milione di euro per perfezionare il progetto di ricerca del CNR dedicato all'innesto e al reimpianto delle specie tolleranti alla </w:t>
      </w:r>
      <w:proofErr w:type="spellStart"/>
      <w:r w:rsidRPr="00130D5D">
        <w:rPr>
          <w:rFonts w:ascii="Arial" w:eastAsia="Times New Roman" w:hAnsi="Arial" w:cs="Arial"/>
          <w:color w:val="auto"/>
          <w:kern w:val="0"/>
          <w:sz w:val="28"/>
          <w:szCs w:val="28"/>
          <w:lang w:eastAsia="it-IT" w:bidi="ar-SA"/>
        </w:rPr>
        <w:t>Xylella</w:t>
      </w:r>
      <w:proofErr w:type="spellEnd"/>
      <w:r w:rsidRPr="00130D5D">
        <w:rPr>
          <w:rFonts w:ascii="Arial" w:eastAsia="Times New Roman" w:hAnsi="Arial" w:cs="Arial"/>
          <w:color w:val="auto"/>
          <w:kern w:val="0"/>
          <w:sz w:val="28"/>
          <w:szCs w:val="28"/>
          <w:lang w:eastAsia="it-IT" w:bidi="ar-SA"/>
        </w:rPr>
        <w:t>. I risultati, incoraggianti, raggiunti fino ad ora, aprono scenari di speranza per la sopravvivenza dei grandi ulivi secolari colpiti dal batterio.</w:t>
      </w:r>
    </w:p>
    <w:p w:rsidR="00130D5D" w:rsidRPr="00130D5D" w:rsidRDefault="00130D5D" w:rsidP="00130D5D">
      <w:pPr>
        <w:shd w:val="clear" w:color="auto" w:fill="FFFFFF"/>
        <w:suppressAutoHyphens w:val="0"/>
        <w:spacing w:line="240" w:lineRule="auto"/>
        <w:jc w:val="both"/>
        <w:rPr>
          <w:rFonts w:ascii="Arial" w:eastAsia="Times New Roman" w:hAnsi="Arial" w:cs="Arial"/>
          <w:color w:val="auto"/>
          <w:kern w:val="0"/>
          <w:sz w:val="28"/>
          <w:szCs w:val="28"/>
          <w:lang w:eastAsia="it-IT" w:bidi="ar-SA"/>
        </w:rPr>
      </w:pPr>
    </w:p>
    <w:p w:rsidR="00130D5D" w:rsidRPr="00130D5D" w:rsidRDefault="00130D5D" w:rsidP="00130D5D">
      <w:pPr>
        <w:shd w:val="clear" w:color="auto" w:fill="FFFFFF"/>
        <w:suppressAutoHyphens w:val="0"/>
        <w:spacing w:line="240" w:lineRule="auto"/>
        <w:ind w:firstLine="720"/>
        <w:jc w:val="both"/>
        <w:rPr>
          <w:rFonts w:ascii="Arial" w:eastAsia="Times New Roman" w:hAnsi="Arial" w:cs="Arial"/>
          <w:color w:val="auto"/>
          <w:kern w:val="0"/>
          <w:sz w:val="28"/>
          <w:szCs w:val="28"/>
          <w:lang w:eastAsia="it-IT" w:bidi="ar-SA"/>
        </w:rPr>
      </w:pPr>
      <w:r w:rsidRPr="00130D5D">
        <w:rPr>
          <w:rFonts w:ascii="Arial" w:eastAsia="Times New Roman" w:hAnsi="Arial" w:cs="Arial"/>
          <w:color w:val="auto"/>
          <w:kern w:val="0"/>
          <w:sz w:val="28"/>
          <w:szCs w:val="28"/>
          <w:lang w:eastAsia="it-IT" w:bidi="ar-SA"/>
        </w:rPr>
        <w:t>“Investiamo in ricerca - spiega Emiliano - per rendere la nostra regione sempre più attrattiva e aprire nuove prospettive di sviluppo e di crescita in particolare per i più giovani. </w:t>
      </w:r>
    </w:p>
    <w:p w:rsidR="00130D5D" w:rsidRPr="00130D5D" w:rsidRDefault="00130D5D" w:rsidP="00130D5D">
      <w:pPr>
        <w:shd w:val="clear" w:color="auto" w:fill="FFFFFF"/>
        <w:suppressAutoHyphens w:val="0"/>
        <w:spacing w:line="240" w:lineRule="auto"/>
        <w:jc w:val="both"/>
        <w:rPr>
          <w:rFonts w:ascii="Arial" w:eastAsia="Times New Roman" w:hAnsi="Arial" w:cs="Arial"/>
          <w:color w:val="auto"/>
          <w:kern w:val="0"/>
          <w:sz w:val="28"/>
          <w:szCs w:val="28"/>
          <w:lang w:eastAsia="it-IT" w:bidi="ar-SA"/>
        </w:rPr>
      </w:pPr>
      <w:r w:rsidRPr="00130D5D">
        <w:rPr>
          <w:rFonts w:ascii="Arial" w:eastAsia="Times New Roman" w:hAnsi="Arial" w:cs="Arial"/>
          <w:color w:val="auto"/>
          <w:kern w:val="0"/>
          <w:sz w:val="28"/>
          <w:szCs w:val="28"/>
          <w:lang w:eastAsia="it-IT" w:bidi="ar-SA"/>
        </w:rPr>
        <w:t>Queste sinergie che abbiamo attivato hanno un grande potenziale e gettano le basi per nuove grandi opportunità future”.</w:t>
      </w:r>
    </w:p>
    <w:p w:rsidR="00130D5D" w:rsidRPr="00130D5D" w:rsidRDefault="00130D5D" w:rsidP="00130D5D">
      <w:pPr>
        <w:shd w:val="clear" w:color="auto" w:fill="FFFFFF"/>
        <w:suppressAutoHyphens w:val="0"/>
        <w:spacing w:line="240" w:lineRule="auto"/>
        <w:jc w:val="both"/>
        <w:rPr>
          <w:rFonts w:ascii="Arial" w:eastAsia="Times New Roman" w:hAnsi="Arial" w:cs="Arial"/>
          <w:color w:val="auto"/>
          <w:kern w:val="0"/>
          <w:sz w:val="28"/>
          <w:szCs w:val="28"/>
          <w:lang w:eastAsia="it-IT" w:bidi="ar-SA"/>
        </w:rPr>
      </w:pPr>
    </w:p>
    <w:p w:rsidR="00130D5D" w:rsidRPr="00130D5D" w:rsidRDefault="00130D5D" w:rsidP="00130D5D">
      <w:pPr>
        <w:shd w:val="clear" w:color="auto" w:fill="FFFFFF"/>
        <w:suppressAutoHyphens w:val="0"/>
        <w:spacing w:line="240" w:lineRule="auto"/>
        <w:ind w:firstLine="720"/>
        <w:jc w:val="both"/>
        <w:rPr>
          <w:rFonts w:ascii="Arial" w:eastAsia="Times New Roman" w:hAnsi="Arial" w:cs="Arial"/>
          <w:color w:val="auto"/>
          <w:kern w:val="0"/>
          <w:sz w:val="28"/>
          <w:szCs w:val="28"/>
          <w:lang w:eastAsia="it-IT" w:bidi="ar-SA"/>
        </w:rPr>
      </w:pPr>
      <w:r w:rsidRPr="00130D5D">
        <w:rPr>
          <w:rFonts w:ascii="Arial" w:eastAsia="Times New Roman" w:hAnsi="Arial" w:cs="Arial"/>
          <w:color w:val="auto"/>
          <w:kern w:val="0"/>
          <w:sz w:val="28"/>
          <w:szCs w:val="28"/>
          <w:lang w:eastAsia="it-IT" w:bidi="ar-SA"/>
        </w:rPr>
        <w:t xml:space="preserve">“Il gioco di squadra istituzionale e scientifico tra il CNR e la Regione Puglia" - afferma il presidente del CNR Massimo Inguscio, "con investimenti mirati in aree di ricerca strategiche per il Mezzogiorno e l'Italia, come nel caso del </w:t>
      </w:r>
      <w:proofErr w:type="spellStart"/>
      <w:r w:rsidRPr="00130D5D">
        <w:rPr>
          <w:rFonts w:ascii="Arial" w:eastAsia="Times New Roman" w:hAnsi="Arial" w:cs="Arial"/>
          <w:color w:val="auto"/>
          <w:kern w:val="0"/>
          <w:sz w:val="28"/>
          <w:szCs w:val="28"/>
          <w:lang w:eastAsia="it-IT" w:bidi="ar-SA"/>
        </w:rPr>
        <w:t>Tecnopolo</w:t>
      </w:r>
      <w:proofErr w:type="spellEnd"/>
      <w:r w:rsidRPr="00130D5D">
        <w:rPr>
          <w:rFonts w:ascii="Arial" w:eastAsia="Times New Roman" w:hAnsi="Arial" w:cs="Arial"/>
          <w:color w:val="auto"/>
          <w:kern w:val="0"/>
          <w:sz w:val="28"/>
          <w:szCs w:val="28"/>
          <w:lang w:eastAsia="it-IT" w:bidi="ar-SA"/>
        </w:rPr>
        <w:t xml:space="preserve"> di Lecce e in altre aree pugliesi e settori fondamentali, porteranno sviluppo e progresso sul territorio e a livello nazionale, con benefici in termini di attrazione di cervelli e ulteriori investimenti per ricerche all'avanguardia per la salute delle persone e dell'ambiente".</w:t>
      </w:r>
    </w:p>
    <w:p w:rsidR="00130D5D" w:rsidRPr="00130D5D" w:rsidRDefault="00130D5D" w:rsidP="00130D5D">
      <w:pPr>
        <w:shd w:val="clear" w:color="auto" w:fill="F1F1F1"/>
        <w:suppressAutoHyphens w:val="0"/>
        <w:spacing w:line="90" w:lineRule="atLeast"/>
        <w:rPr>
          <w:rFonts w:ascii="Arial" w:eastAsia="Times New Roman" w:hAnsi="Arial" w:cs="Arial"/>
          <w:color w:val="222222"/>
          <w:kern w:val="0"/>
          <w:sz w:val="19"/>
          <w:szCs w:val="19"/>
          <w:lang w:eastAsia="it-IT" w:bidi="ar-SA"/>
        </w:rPr>
      </w:pPr>
      <w:r>
        <w:rPr>
          <w:rFonts w:ascii="Arial" w:eastAsia="Times New Roman" w:hAnsi="Arial" w:cs="Arial"/>
          <w:noProof/>
          <w:color w:val="222222"/>
          <w:kern w:val="0"/>
          <w:sz w:val="19"/>
          <w:szCs w:val="19"/>
          <w:lang w:eastAsia="it-IT" w:bidi="ar-SA"/>
        </w:rPr>
        <w:drawing>
          <wp:inline distT="0" distB="0" distL="0" distR="0">
            <wp:extent cx="9525" cy="9525"/>
            <wp:effectExtent l="0" t="0" r="0" b="0"/>
            <wp:docPr id="2" name="Immagine 2"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gstatic.com/ui/v1/icons/mail/images/cleardot.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467945" w:rsidRDefault="00467945"/>
    <w:sectPr w:rsidR="00467945">
      <w:headerReference w:type="default" r:id="rId9"/>
      <w:footerReference w:type="default" r:id="rId10"/>
      <w:pgSz w:w="11906" w:h="16838"/>
      <w:pgMar w:top="1440" w:right="1440" w:bottom="1568" w:left="1440" w:header="720" w:footer="399" w:gutter="0"/>
      <w:pgNumType w:start="1"/>
      <w:cols w:space="720"/>
      <w:docGrid w:linePitch="240" w:charSpace="-245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556" w:rsidRDefault="00DB0556">
      <w:pPr>
        <w:spacing w:line="240" w:lineRule="auto"/>
      </w:pPr>
      <w:r>
        <w:separator/>
      </w:r>
    </w:p>
  </w:endnote>
  <w:endnote w:type="continuationSeparator" w:id="0">
    <w:p w:rsidR="00DB0556" w:rsidRDefault="00DB0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Liberation Sans">
    <w:altName w:val="Arial"/>
    <w:charset w:val="01"/>
    <w:family w:val="roman"/>
    <w:pitch w:val="variable"/>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F13" w:rsidRDefault="00AF7F13">
    <w:pPr>
      <w:spacing w:line="240" w:lineRule="auto"/>
      <w:jc w:val="center"/>
      <w:rPr>
        <w:sz w:val="16"/>
        <w:szCs w:val="16"/>
      </w:rPr>
    </w:pPr>
  </w:p>
  <w:p w:rsidR="00AF7F13" w:rsidRPr="00AF7F13" w:rsidRDefault="00AF7F13" w:rsidP="00AF7F13">
    <w:pPr>
      <w:widowControl w:val="0"/>
      <w:spacing w:line="240" w:lineRule="auto"/>
      <w:jc w:val="center"/>
      <w:rPr>
        <w:sz w:val="16"/>
        <w:szCs w:val="16"/>
      </w:rPr>
    </w:pPr>
    <w:proofErr w:type="spellStart"/>
    <w:r w:rsidRPr="00AF7F13">
      <w:rPr>
        <w:b/>
      </w:rPr>
      <w:t>Agierrefax</w:t>
    </w:r>
    <w:proofErr w:type="spellEnd"/>
    <w:r>
      <w:rPr>
        <w:b/>
      </w:rPr>
      <w:t xml:space="preserve"> </w:t>
    </w:r>
    <w:r w:rsidRPr="00AF7F13">
      <w:t>Agenzia Giornalistica a cura del Servizio Stampa della Giunta Regionale</w:t>
    </w:r>
  </w:p>
  <w:p w:rsidR="00467945" w:rsidRPr="00AF7F13" w:rsidRDefault="00467945" w:rsidP="00AF7F13">
    <w:pPr>
      <w:widowControl w:val="0"/>
      <w:spacing w:line="240" w:lineRule="auto"/>
      <w:rPr>
        <w:b/>
      </w:rPr>
    </w:pPr>
    <w:r>
      <w:rPr>
        <w:sz w:val="16"/>
        <w:szCs w:val="16"/>
      </w:rPr>
      <w:t xml:space="preserve">Direttore responsabile: Elena Laterza, Caporedattore: Laura </w:t>
    </w:r>
    <w:proofErr w:type="spellStart"/>
    <w:r>
      <w:rPr>
        <w:sz w:val="16"/>
        <w:szCs w:val="16"/>
      </w:rPr>
      <w:t>Sutto</w:t>
    </w:r>
    <w:proofErr w:type="spellEnd"/>
    <w:r>
      <w:rPr>
        <w:sz w:val="16"/>
        <w:szCs w:val="16"/>
      </w:rPr>
      <w:t>, Redazione: Nico Lorusso, Susanna Napolitano, Antonio Rolli.</w:t>
    </w:r>
  </w:p>
  <w:p w:rsidR="00467945" w:rsidRDefault="00467945">
    <w:pPr>
      <w:spacing w:line="240" w:lineRule="auto"/>
      <w:jc w:val="center"/>
      <w:rPr>
        <w:sz w:val="16"/>
        <w:szCs w:val="16"/>
      </w:rPr>
    </w:pPr>
    <w:r>
      <w:rPr>
        <w:sz w:val="16"/>
        <w:szCs w:val="16"/>
      </w:rPr>
      <w:t>Regione Puglia - Lungomare N. Sauro 31, 70121, Bari ▪ Tel. 080 5406228 - 6342 - 6198 ▪ Fax 080 5406231</w:t>
    </w:r>
  </w:p>
  <w:p w:rsidR="00467945" w:rsidRDefault="00467945">
    <w:pPr>
      <w:spacing w:line="240" w:lineRule="auto"/>
      <w:jc w:val="center"/>
      <w:rPr>
        <w:sz w:val="16"/>
        <w:szCs w:val="16"/>
      </w:rPr>
    </w:pPr>
    <w:r>
      <w:rPr>
        <w:sz w:val="16"/>
        <w:szCs w:val="16"/>
      </w:rPr>
      <w:t xml:space="preserve">E-mail: </w:t>
    </w:r>
    <w:hyperlink r:id="rId1" w:history="1">
      <w:r>
        <w:rPr>
          <w:rStyle w:val="Collegamentoipertestuale"/>
          <w:color w:val="1155CC"/>
          <w:sz w:val="16"/>
          <w:szCs w:val="16"/>
        </w:rPr>
        <w:t>serviziostampa.gr@regione.puglia.it</w:t>
      </w:r>
    </w:hyperlink>
    <w:r>
      <w:rPr>
        <w:sz w:val="16"/>
        <w:szCs w:val="16"/>
      </w:rPr>
      <w:t xml:space="preserve"> ▪ </w:t>
    </w:r>
    <w:hyperlink r:id="rId2" w:history="1">
      <w:r>
        <w:rPr>
          <w:rStyle w:val="Collegamentoipertestuale"/>
          <w:color w:val="1155CC"/>
          <w:sz w:val="16"/>
          <w:szCs w:val="16"/>
        </w:rPr>
        <w:t>www.regione.puglia.it</w:t>
      </w:r>
    </w:hyperlink>
  </w:p>
  <w:p w:rsidR="00467945" w:rsidRDefault="00467945">
    <w:pPr>
      <w:spacing w:line="240" w:lineRule="auto"/>
      <w:jc w:val="center"/>
    </w:pPr>
    <w:r>
      <w:rPr>
        <w:sz w:val="16"/>
        <w:szCs w:val="16"/>
      </w:rPr>
      <w:t>Iscrizione al Registro della Stampa presso il Tribunale di Bari n.1390 del 29/10/1998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556" w:rsidRDefault="00DB0556">
      <w:pPr>
        <w:spacing w:line="240" w:lineRule="auto"/>
      </w:pPr>
      <w:r>
        <w:separator/>
      </w:r>
    </w:p>
  </w:footnote>
  <w:footnote w:type="continuationSeparator" w:id="0">
    <w:p w:rsidR="00DB0556" w:rsidRDefault="00DB055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775"/>
      <w:gridCol w:w="4995"/>
      <w:gridCol w:w="1256"/>
    </w:tblGrid>
    <w:tr w:rsidR="00467945">
      <w:tc>
        <w:tcPr>
          <w:tcW w:w="2775" w:type="dxa"/>
          <w:shd w:val="clear" w:color="auto" w:fill="auto"/>
        </w:tcPr>
        <w:p w:rsidR="00467945" w:rsidRDefault="00130D5D">
          <w:pPr>
            <w:pStyle w:val="Contenutotabella"/>
            <w:rPr>
              <w:b/>
              <w:sz w:val="28"/>
              <w:szCs w:val="28"/>
            </w:rPr>
          </w:pPr>
          <w:r>
            <w:rPr>
              <w:noProof/>
              <w:lang w:eastAsia="it-IT" w:bidi="ar-SA"/>
            </w:rPr>
            <w:drawing>
              <wp:inline distT="0" distB="0" distL="0" distR="0">
                <wp:extent cx="1638300" cy="88582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38300" cy="885825"/>
                        </a:xfrm>
                        <a:prstGeom prst="rect">
                          <a:avLst/>
                        </a:prstGeom>
                        <a:solidFill>
                          <a:srgbClr val="FFFFFF">
                            <a:alpha val="0"/>
                          </a:srgbClr>
                        </a:solidFill>
                        <a:ln w="9525">
                          <a:noFill/>
                          <a:miter lim="800000"/>
                          <a:headEnd/>
                          <a:tailEnd/>
                        </a:ln>
                      </pic:spPr>
                    </pic:pic>
                  </a:graphicData>
                </a:graphic>
              </wp:inline>
            </w:drawing>
          </w:r>
        </w:p>
      </w:tc>
      <w:tc>
        <w:tcPr>
          <w:tcW w:w="4995" w:type="dxa"/>
          <w:shd w:val="clear" w:color="auto" w:fill="auto"/>
        </w:tcPr>
        <w:p w:rsidR="00467945" w:rsidRDefault="00467945">
          <w:pPr>
            <w:widowControl w:val="0"/>
            <w:spacing w:line="240" w:lineRule="auto"/>
            <w:rPr>
              <w:b/>
              <w:sz w:val="16"/>
              <w:szCs w:val="16"/>
            </w:rPr>
          </w:pPr>
        </w:p>
      </w:tc>
      <w:tc>
        <w:tcPr>
          <w:tcW w:w="1256" w:type="dxa"/>
          <w:shd w:val="clear" w:color="auto" w:fill="auto"/>
        </w:tcPr>
        <w:p w:rsidR="00AF7F13" w:rsidRDefault="00AF7F13">
          <w:pPr>
            <w:widowControl w:val="0"/>
            <w:spacing w:line="240" w:lineRule="auto"/>
            <w:rPr>
              <w:b/>
              <w:sz w:val="16"/>
              <w:szCs w:val="16"/>
            </w:rPr>
          </w:pPr>
        </w:p>
        <w:p w:rsidR="00AF7F13" w:rsidRDefault="00AF7F13">
          <w:pPr>
            <w:widowControl w:val="0"/>
            <w:spacing w:line="240" w:lineRule="auto"/>
            <w:rPr>
              <w:b/>
              <w:sz w:val="16"/>
              <w:szCs w:val="16"/>
            </w:rPr>
          </w:pPr>
        </w:p>
        <w:p w:rsidR="00467945" w:rsidRDefault="00130D5D">
          <w:pPr>
            <w:widowControl w:val="0"/>
            <w:spacing w:line="240" w:lineRule="auto"/>
            <w:rPr>
              <w:b/>
              <w:sz w:val="16"/>
              <w:szCs w:val="16"/>
            </w:rPr>
          </w:pPr>
          <w:r>
            <w:rPr>
              <w:b/>
              <w:sz w:val="16"/>
              <w:szCs w:val="16"/>
            </w:rPr>
            <w:t>Anno XX</w:t>
          </w:r>
        </w:p>
        <w:p w:rsidR="00467945" w:rsidRDefault="00130D5D">
          <w:pPr>
            <w:widowControl w:val="0"/>
            <w:spacing w:line="240" w:lineRule="auto"/>
            <w:rPr>
              <w:b/>
              <w:sz w:val="16"/>
              <w:szCs w:val="16"/>
            </w:rPr>
          </w:pPr>
          <w:r>
            <w:rPr>
              <w:b/>
              <w:sz w:val="16"/>
              <w:szCs w:val="16"/>
            </w:rPr>
            <w:t>Numero  724</w:t>
          </w:r>
          <w:r w:rsidR="00467945">
            <w:rPr>
              <w:b/>
              <w:sz w:val="16"/>
              <w:szCs w:val="16"/>
            </w:rPr>
            <w:t>.1</w:t>
          </w:r>
          <w:r>
            <w:rPr>
              <w:b/>
              <w:sz w:val="16"/>
              <w:szCs w:val="16"/>
            </w:rPr>
            <w:t>8</w:t>
          </w:r>
        </w:p>
        <w:p w:rsidR="00467945" w:rsidRDefault="00467945">
          <w:pPr>
            <w:widowControl w:val="0"/>
            <w:spacing w:line="240" w:lineRule="auto"/>
          </w:pPr>
          <w:r>
            <w:rPr>
              <w:b/>
              <w:sz w:val="16"/>
              <w:szCs w:val="16"/>
            </w:rPr>
            <w:fldChar w:fldCharType="begin"/>
          </w:r>
          <w:r>
            <w:rPr>
              <w:b/>
              <w:sz w:val="16"/>
              <w:szCs w:val="16"/>
            </w:rPr>
            <w:instrText xml:space="preserve"> CREATEDATE \@"dd\/MM\/yyyy" </w:instrText>
          </w:r>
          <w:r>
            <w:rPr>
              <w:b/>
              <w:sz w:val="16"/>
              <w:szCs w:val="16"/>
            </w:rPr>
            <w:fldChar w:fldCharType="separate"/>
          </w:r>
          <w:r w:rsidR="00130D5D">
            <w:rPr>
              <w:b/>
              <w:noProof/>
              <w:sz w:val="16"/>
              <w:szCs w:val="16"/>
            </w:rPr>
            <w:t>31/07/2018</w:t>
          </w:r>
          <w:r>
            <w:rPr>
              <w:b/>
              <w:sz w:val="16"/>
              <w:szCs w:val="16"/>
            </w:rPr>
            <w:fldChar w:fldCharType="end"/>
          </w:r>
        </w:p>
      </w:tc>
    </w:tr>
  </w:tbl>
  <w:p w:rsidR="00467945" w:rsidRPr="00AF7F13" w:rsidRDefault="00467945">
    <w:pPr>
      <w:rPr>
        <w:b/>
        <w:sz w:val="36"/>
        <w:szCs w:val="3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3">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56"/>
    <w:rsid w:val="0011628E"/>
    <w:rsid w:val="00130D5D"/>
    <w:rsid w:val="00464EB1"/>
    <w:rsid w:val="00467945"/>
    <w:rsid w:val="00AF7F13"/>
    <w:rsid w:val="00C9590E"/>
    <w:rsid w:val="00DB055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line="276" w:lineRule="auto"/>
    </w:pPr>
    <w:rPr>
      <w:rFonts w:ascii="Calibri" w:eastAsia="Calibri" w:hAnsi="Calibri" w:cs="Calibri"/>
      <w:color w:val="000000"/>
      <w:kern w:val="1"/>
      <w:sz w:val="22"/>
      <w:szCs w:val="22"/>
      <w:lang w:eastAsia="zh-CN" w:bidi="hi-IN"/>
    </w:rPr>
  </w:style>
  <w:style w:type="paragraph" w:styleId="Titolo1">
    <w:name w:val="heading 1"/>
    <w:basedOn w:val="LO-normal"/>
    <w:next w:val="Normale"/>
    <w:qFormat/>
    <w:pPr>
      <w:keepNext/>
      <w:keepLines/>
      <w:numPr>
        <w:numId w:val="2"/>
      </w:numPr>
      <w:spacing w:before="200" w:line="240" w:lineRule="auto"/>
      <w:contextualSpacing/>
      <w:outlineLvl w:val="0"/>
    </w:pPr>
    <w:rPr>
      <w:rFonts w:ascii="Trebuchet MS" w:eastAsia="Trebuchet MS" w:hAnsi="Trebuchet MS" w:cs="Trebuchet MS"/>
      <w:sz w:val="32"/>
      <w:szCs w:val="32"/>
    </w:rPr>
  </w:style>
  <w:style w:type="paragraph" w:styleId="Titolo2">
    <w:name w:val="heading 2"/>
    <w:basedOn w:val="LO-normal"/>
    <w:next w:val="Normale"/>
    <w:qFormat/>
    <w:pPr>
      <w:keepNext/>
      <w:keepLines/>
      <w:numPr>
        <w:ilvl w:val="1"/>
        <w:numId w:val="2"/>
      </w:numPr>
      <w:spacing w:before="200" w:line="240" w:lineRule="auto"/>
      <w:contextualSpacing/>
      <w:outlineLvl w:val="1"/>
    </w:pPr>
    <w:rPr>
      <w:rFonts w:ascii="Trebuchet MS" w:eastAsia="Trebuchet MS" w:hAnsi="Trebuchet MS" w:cs="Trebuchet MS"/>
      <w:b/>
      <w:sz w:val="26"/>
      <w:szCs w:val="26"/>
    </w:rPr>
  </w:style>
  <w:style w:type="paragraph" w:styleId="Titolo3">
    <w:name w:val="heading 3"/>
    <w:basedOn w:val="LO-normal"/>
    <w:next w:val="Normale"/>
    <w:qFormat/>
    <w:pPr>
      <w:keepNext/>
      <w:keepLines/>
      <w:numPr>
        <w:ilvl w:val="2"/>
        <w:numId w:val="2"/>
      </w:numPr>
      <w:spacing w:before="160" w:line="240" w:lineRule="auto"/>
      <w:contextualSpacing/>
      <w:outlineLvl w:val="2"/>
    </w:pPr>
    <w:rPr>
      <w:rFonts w:ascii="Trebuchet MS" w:eastAsia="Trebuchet MS" w:hAnsi="Trebuchet MS" w:cs="Trebuchet MS"/>
      <w:b/>
      <w:color w:val="666666"/>
      <w:sz w:val="24"/>
      <w:szCs w:val="24"/>
    </w:rPr>
  </w:style>
  <w:style w:type="paragraph" w:styleId="Titolo4">
    <w:name w:val="heading 4"/>
    <w:basedOn w:val="LO-normal"/>
    <w:next w:val="Normale"/>
    <w:qFormat/>
    <w:pPr>
      <w:keepNext/>
      <w:keepLines/>
      <w:numPr>
        <w:ilvl w:val="3"/>
        <w:numId w:val="2"/>
      </w:numPr>
      <w:spacing w:before="160" w:line="240" w:lineRule="auto"/>
      <w:contextualSpacing/>
      <w:outlineLvl w:val="3"/>
    </w:pPr>
    <w:rPr>
      <w:rFonts w:ascii="Trebuchet MS" w:eastAsia="Trebuchet MS" w:hAnsi="Trebuchet MS" w:cs="Trebuchet MS"/>
      <w:color w:val="666666"/>
      <w:u w:val="single"/>
    </w:rPr>
  </w:style>
  <w:style w:type="paragraph" w:styleId="Titolo5">
    <w:name w:val="heading 5"/>
    <w:basedOn w:val="LO-normal"/>
    <w:next w:val="Normale"/>
    <w:qFormat/>
    <w:pPr>
      <w:keepNext/>
      <w:keepLines/>
      <w:numPr>
        <w:ilvl w:val="4"/>
        <w:numId w:val="2"/>
      </w:numPr>
      <w:spacing w:before="160" w:line="240" w:lineRule="auto"/>
      <w:contextualSpacing/>
      <w:outlineLvl w:val="4"/>
    </w:pPr>
    <w:rPr>
      <w:rFonts w:ascii="Trebuchet MS" w:eastAsia="Trebuchet MS" w:hAnsi="Trebuchet MS" w:cs="Trebuchet MS"/>
      <w:color w:val="666666"/>
    </w:rPr>
  </w:style>
  <w:style w:type="paragraph" w:styleId="Titolo6">
    <w:name w:val="heading 6"/>
    <w:basedOn w:val="LO-normal"/>
    <w:next w:val="Normale"/>
    <w:qFormat/>
    <w:pPr>
      <w:keepNext/>
      <w:keepLines/>
      <w:numPr>
        <w:ilvl w:val="5"/>
        <w:numId w:val="2"/>
      </w:numPr>
      <w:spacing w:before="160" w:line="240" w:lineRule="auto"/>
      <w:contextualSpacing/>
      <w:outlineLvl w:val="5"/>
    </w:pPr>
    <w:rPr>
      <w:rFonts w:ascii="Trebuchet MS" w:eastAsia="Trebuchet MS" w:hAnsi="Trebuchet MS" w:cs="Trebuchet MS"/>
      <w:i/>
      <w:color w:val="66666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Collegamentoipertestuale">
    <w:name w:val="Hyperlink"/>
    <w:rPr>
      <w:color w:val="000080"/>
      <w:u w:val="single"/>
    </w:rPr>
  </w:style>
  <w:style w:type="character" w:customStyle="1" w:styleId="Segnaposto">
    <w:name w:val="Segnaposto"/>
    <w:rPr>
      <w:smallCaps/>
      <w:color w:val="008080"/>
      <w:u w:val="dotted"/>
    </w:rPr>
  </w:style>
  <w:style w:type="paragraph" w:customStyle="1" w:styleId="Titolo10">
    <w:name w:val="Titolo1"/>
    <w:basedOn w:val="Normale"/>
    <w:next w:val="Corpodeltesto"/>
    <w:pPr>
      <w:keepNext/>
      <w:spacing w:before="240" w:after="120"/>
    </w:pPr>
    <w:rPr>
      <w:rFonts w:ascii="Liberation Sans" w:eastAsia="Microsoft YaHei" w:hAnsi="Liberation Sans" w:cs="Mangal"/>
      <w:sz w:val="28"/>
      <w:szCs w:val="28"/>
    </w:rPr>
  </w:style>
  <w:style w:type="paragraph" w:styleId="Corpodeltesto">
    <w:name w:val="Body Text"/>
    <w:basedOn w:val="Normale"/>
    <w:pPr>
      <w:spacing w:after="140" w:line="288" w:lineRule="auto"/>
    </w:pPr>
  </w:style>
  <w:style w:type="paragraph" w:styleId="Elenco">
    <w:name w:val="List"/>
    <w:basedOn w:val="Corpodel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LO-normal">
    <w:name w:val="LO-normal"/>
    <w:pPr>
      <w:suppressAutoHyphens/>
      <w:spacing w:line="276" w:lineRule="auto"/>
    </w:pPr>
    <w:rPr>
      <w:rFonts w:ascii="Calibri" w:eastAsia="Calibri" w:hAnsi="Calibri" w:cs="Calibri"/>
      <w:color w:val="000000"/>
      <w:kern w:val="1"/>
      <w:sz w:val="22"/>
      <w:szCs w:val="22"/>
      <w:lang w:eastAsia="zh-CN" w:bidi="hi-IN"/>
    </w:rPr>
  </w:style>
  <w:style w:type="paragraph" w:styleId="Titolo">
    <w:name w:val="Title"/>
    <w:basedOn w:val="LO-normal"/>
    <w:next w:val="Normale"/>
    <w:qFormat/>
    <w:pPr>
      <w:keepNext/>
      <w:keepLines/>
      <w:contextualSpacing/>
      <w:jc w:val="center"/>
    </w:pPr>
    <w:rPr>
      <w:b/>
      <w:color w:val="003270"/>
      <w:sz w:val="48"/>
      <w:szCs w:val="48"/>
    </w:rPr>
  </w:style>
  <w:style w:type="paragraph" w:styleId="Sottotitolo">
    <w:name w:val="Subtitle"/>
    <w:basedOn w:val="LO-normal"/>
    <w:next w:val="Normale"/>
    <w:qFormat/>
    <w:pPr>
      <w:keepNext/>
      <w:keepLines/>
      <w:spacing w:after="200" w:line="240" w:lineRule="auto"/>
      <w:contextualSpacing/>
    </w:pPr>
    <w:rPr>
      <w:rFonts w:ascii="Trebuchet MS" w:eastAsia="Trebuchet MS" w:hAnsi="Trebuchet MS" w:cs="Trebuchet MS"/>
      <w:i/>
      <w:color w:val="666666"/>
      <w:sz w:val="26"/>
      <w:szCs w:val="26"/>
    </w:rPr>
  </w:style>
  <w:style w:type="paragraph" w:styleId="Intestazione">
    <w:name w:val="header"/>
    <w:basedOn w:val="Normale"/>
  </w:style>
  <w:style w:type="paragraph" w:styleId="Pidipagina">
    <w:name w:val="footer"/>
    <w:basedOn w:val="Normale"/>
  </w:style>
  <w:style w:type="paragraph" w:customStyle="1" w:styleId="Contenutotabella">
    <w:name w:val="Contenuto tabella"/>
    <w:basedOn w:val="Normale"/>
  </w:style>
  <w:style w:type="paragraph" w:customStyle="1" w:styleId="Titolotabella">
    <w:name w:val="Titolo tabella"/>
    <w:basedOn w:val="Contenutotabella"/>
    <w:pPr>
      <w:suppressLineNumbers/>
      <w:jc w:val="center"/>
    </w:pPr>
    <w:rPr>
      <w:b/>
      <w:bCs/>
    </w:rPr>
  </w:style>
  <w:style w:type="paragraph" w:styleId="NormaleWeb">
    <w:name w:val="Normal (Web)"/>
    <w:basedOn w:val="Normale"/>
    <w:uiPriority w:val="99"/>
    <w:semiHidden/>
    <w:unhideWhenUsed/>
    <w:rsid w:val="00130D5D"/>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it-IT" w:bidi="ar-SA"/>
    </w:rPr>
  </w:style>
  <w:style w:type="paragraph" w:styleId="Testofumetto">
    <w:name w:val="Balloon Text"/>
    <w:basedOn w:val="Normale"/>
    <w:link w:val="TestofumettoCarattere"/>
    <w:uiPriority w:val="99"/>
    <w:semiHidden/>
    <w:unhideWhenUsed/>
    <w:rsid w:val="0011628E"/>
    <w:pPr>
      <w:spacing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11628E"/>
    <w:rPr>
      <w:rFonts w:ascii="Lucida Grande" w:eastAsia="Calibri" w:hAnsi="Lucida Grande" w:cs="Lucida Grande"/>
      <w:color w:val="000000"/>
      <w:kern w:val="1"/>
      <w:sz w:val="18"/>
      <w:szCs w:val="18"/>
      <w:lang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line="276" w:lineRule="auto"/>
    </w:pPr>
    <w:rPr>
      <w:rFonts w:ascii="Calibri" w:eastAsia="Calibri" w:hAnsi="Calibri" w:cs="Calibri"/>
      <w:color w:val="000000"/>
      <w:kern w:val="1"/>
      <w:sz w:val="22"/>
      <w:szCs w:val="22"/>
      <w:lang w:eastAsia="zh-CN" w:bidi="hi-IN"/>
    </w:rPr>
  </w:style>
  <w:style w:type="paragraph" w:styleId="Titolo1">
    <w:name w:val="heading 1"/>
    <w:basedOn w:val="LO-normal"/>
    <w:next w:val="Normale"/>
    <w:qFormat/>
    <w:pPr>
      <w:keepNext/>
      <w:keepLines/>
      <w:numPr>
        <w:numId w:val="2"/>
      </w:numPr>
      <w:spacing w:before="200" w:line="240" w:lineRule="auto"/>
      <w:contextualSpacing/>
      <w:outlineLvl w:val="0"/>
    </w:pPr>
    <w:rPr>
      <w:rFonts w:ascii="Trebuchet MS" w:eastAsia="Trebuchet MS" w:hAnsi="Trebuchet MS" w:cs="Trebuchet MS"/>
      <w:sz w:val="32"/>
      <w:szCs w:val="32"/>
    </w:rPr>
  </w:style>
  <w:style w:type="paragraph" w:styleId="Titolo2">
    <w:name w:val="heading 2"/>
    <w:basedOn w:val="LO-normal"/>
    <w:next w:val="Normale"/>
    <w:qFormat/>
    <w:pPr>
      <w:keepNext/>
      <w:keepLines/>
      <w:numPr>
        <w:ilvl w:val="1"/>
        <w:numId w:val="2"/>
      </w:numPr>
      <w:spacing w:before="200" w:line="240" w:lineRule="auto"/>
      <w:contextualSpacing/>
      <w:outlineLvl w:val="1"/>
    </w:pPr>
    <w:rPr>
      <w:rFonts w:ascii="Trebuchet MS" w:eastAsia="Trebuchet MS" w:hAnsi="Trebuchet MS" w:cs="Trebuchet MS"/>
      <w:b/>
      <w:sz w:val="26"/>
      <w:szCs w:val="26"/>
    </w:rPr>
  </w:style>
  <w:style w:type="paragraph" w:styleId="Titolo3">
    <w:name w:val="heading 3"/>
    <w:basedOn w:val="LO-normal"/>
    <w:next w:val="Normale"/>
    <w:qFormat/>
    <w:pPr>
      <w:keepNext/>
      <w:keepLines/>
      <w:numPr>
        <w:ilvl w:val="2"/>
        <w:numId w:val="2"/>
      </w:numPr>
      <w:spacing w:before="160" w:line="240" w:lineRule="auto"/>
      <w:contextualSpacing/>
      <w:outlineLvl w:val="2"/>
    </w:pPr>
    <w:rPr>
      <w:rFonts w:ascii="Trebuchet MS" w:eastAsia="Trebuchet MS" w:hAnsi="Trebuchet MS" w:cs="Trebuchet MS"/>
      <w:b/>
      <w:color w:val="666666"/>
      <w:sz w:val="24"/>
      <w:szCs w:val="24"/>
    </w:rPr>
  </w:style>
  <w:style w:type="paragraph" w:styleId="Titolo4">
    <w:name w:val="heading 4"/>
    <w:basedOn w:val="LO-normal"/>
    <w:next w:val="Normale"/>
    <w:qFormat/>
    <w:pPr>
      <w:keepNext/>
      <w:keepLines/>
      <w:numPr>
        <w:ilvl w:val="3"/>
        <w:numId w:val="2"/>
      </w:numPr>
      <w:spacing w:before="160" w:line="240" w:lineRule="auto"/>
      <w:contextualSpacing/>
      <w:outlineLvl w:val="3"/>
    </w:pPr>
    <w:rPr>
      <w:rFonts w:ascii="Trebuchet MS" w:eastAsia="Trebuchet MS" w:hAnsi="Trebuchet MS" w:cs="Trebuchet MS"/>
      <w:color w:val="666666"/>
      <w:u w:val="single"/>
    </w:rPr>
  </w:style>
  <w:style w:type="paragraph" w:styleId="Titolo5">
    <w:name w:val="heading 5"/>
    <w:basedOn w:val="LO-normal"/>
    <w:next w:val="Normale"/>
    <w:qFormat/>
    <w:pPr>
      <w:keepNext/>
      <w:keepLines/>
      <w:numPr>
        <w:ilvl w:val="4"/>
        <w:numId w:val="2"/>
      </w:numPr>
      <w:spacing w:before="160" w:line="240" w:lineRule="auto"/>
      <w:contextualSpacing/>
      <w:outlineLvl w:val="4"/>
    </w:pPr>
    <w:rPr>
      <w:rFonts w:ascii="Trebuchet MS" w:eastAsia="Trebuchet MS" w:hAnsi="Trebuchet MS" w:cs="Trebuchet MS"/>
      <w:color w:val="666666"/>
    </w:rPr>
  </w:style>
  <w:style w:type="paragraph" w:styleId="Titolo6">
    <w:name w:val="heading 6"/>
    <w:basedOn w:val="LO-normal"/>
    <w:next w:val="Normale"/>
    <w:qFormat/>
    <w:pPr>
      <w:keepNext/>
      <w:keepLines/>
      <w:numPr>
        <w:ilvl w:val="5"/>
        <w:numId w:val="2"/>
      </w:numPr>
      <w:spacing w:before="160" w:line="240" w:lineRule="auto"/>
      <w:contextualSpacing/>
      <w:outlineLvl w:val="5"/>
    </w:pPr>
    <w:rPr>
      <w:rFonts w:ascii="Trebuchet MS" w:eastAsia="Trebuchet MS" w:hAnsi="Trebuchet MS" w:cs="Trebuchet MS"/>
      <w:i/>
      <w:color w:val="66666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Collegamentoipertestuale">
    <w:name w:val="Hyperlink"/>
    <w:rPr>
      <w:color w:val="000080"/>
      <w:u w:val="single"/>
    </w:rPr>
  </w:style>
  <w:style w:type="character" w:customStyle="1" w:styleId="Segnaposto">
    <w:name w:val="Segnaposto"/>
    <w:rPr>
      <w:smallCaps/>
      <w:color w:val="008080"/>
      <w:u w:val="dotted"/>
    </w:rPr>
  </w:style>
  <w:style w:type="paragraph" w:customStyle="1" w:styleId="Titolo10">
    <w:name w:val="Titolo1"/>
    <w:basedOn w:val="Normale"/>
    <w:next w:val="Corpodeltesto"/>
    <w:pPr>
      <w:keepNext/>
      <w:spacing w:before="240" w:after="120"/>
    </w:pPr>
    <w:rPr>
      <w:rFonts w:ascii="Liberation Sans" w:eastAsia="Microsoft YaHei" w:hAnsi="Liberation Sans" w:cs="Mangal"/>
      <w:sz w:val="28"/>
      <w:szCs w:val="28"/>
    </w:rPr>
  </w:style>
  <w:style w:type="paragraph" w:styleId="Corpodeltesto">
    <w:name w:val="Body Text"/>
    <w:basedOn w:val="Normale"/>
    <w:pPr>
      <w:spacing w:after="140" w:line="288" w:lineRule="auto"/>
    </w:pPr>
  </w:style>
  <w:style w:type="paragraph" w:styleId="Elenco">
    <w:name w:val="List"/>
    <w:basedOn w:val="Corpodel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LO-normal">
    <w:name w:val="LO-normal"/>
    <w:pPr>
      <w:suppressAutoHyphens/>
      <w:spacing w:line="276" w:lineRule="auto"/>
    </w:pPr>
    <w:rPr>
      <w:rFonts w:ascii="Calibri" w:eastAsia="Calibri" w:hAnsi="Calibri" w:cs="Calibri"/>
      <w:color w:val="000000"/>
      <w:kern w:val="1"/>
      <w:sz w:val="22"/>
      <w:szCs w:val="22"/>
      <w:lang w:eastAsia="zh-CN" w:bidi="hi-IN"/>
    </w:rPr>
  </w:style>
  <w:style w:type="paragraph" w:styleId="Titolo">
    <w:name w:val="Title"/>
    <w:basedOn w:val="LO-normal"/>
    <w:next w:val="Normale"/>
    <w:qFormat/>
    <w:pPr>
      <w:keepNext/>
      <w:keepLines/>
      <w:contextualSpacing/>
      <w:jc w:val="center"/>
    </w:pPr>
    <w:rPr>
      <w:b/>
      <w:color w:val="003270"/>
      <w:sz w:val="48"/>
      <w:szCs w:val="48"/>
    </w:rPr>
  </w:style>
  <w:style w:type="paragraph" w:styleId="Sottotitolo">
    <w:name w:val="Subtitle"/>
    <w:basedOn w:val="LO-normal"/>
    <w:next w:val="Normale"/>
    <w:qFormat/>
    <w:pPr>
      <w:keepNext/>
      <w:keepLines/>
      <w:spacing w:after="200" w:line="240" w:lineRule="auto"/>
      <w:contextualSpacing/>
    </w:pPr>
    <w:rPr>
      <w:rFonts w:ascii="Trebuchet MS" w:eastAsia="Trebuchet MS" w:hAnsi="Trebuchet MS" w:cs="Trebuchet MS"/>
      <w:i/>
      <w:color w:val="666666"/>
      <w:sz w:val="26"/>
      <w:szCs w:val="26"/>
    </w:rPr>
  </w:style>
  <w:style w:type="paragraph" w:styleId="Intestazione">
    <w:name w:val="header"/>
    <w:basedOn w:val="Normale"/>
  </w:style>
  <w:style w:type="paragraph" w:styleId="Pidipagina">
    <w:name w:val="footer"/>
    <w:basedOn w:val="Normale"/>
  </w:style>
  <w:style w:type="paragraph" w:customStyle="1" w:styleId="Contenutotabella">
    <w:name w:val="Contenuto tabella"/>
    <w:basedOn w:val="Normale"/>
  </w:style>
  <w:style w:type="paragraph" w:customStyle="1" w:styleId="Titolotabella">
    <w:name w:val="Titolo tabella"/>
    <w:basedOn w:val="Contenutotabella"/>
    <w:pPr>
      <w:suppressLineNumbers/>
      <w:jc w:val="center"/>
    </w:pPr>
    <w:rPr>
      <w:b/>
      <w:bCs/>
    </w:rPr>
  </w:style>
  <w:style w:type="paragraph" w:styleId="NormaleWeb">
    <w:name w:val="Normal (Web)"/>
    <w:basedOn w:val="Normale"/>
    <w:uiPriority w:val="99"/>
    <w:semiHidden/>
    <w:unhideWhenUsed/>
    <w:rsid w:val="00130D5D"/>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it-IT" w:bidi="ar-SA"/>
    </w:rPr>
  </w:style>
  <w:style w:type="paragraph" w:styleId="Testofumetto">
    <w:name w:val="Balloon Text"/>
    <w:basedOn w:val="Normale"/>
    <w:link w:val="TestofumettoCarattere"/>
    <w:uiPriority w:val="99"/>
    <w:semiHidden/>
    <w:unhideWhenUsed/>
    <w:rsid w:val="0011628E"/>
    <w:pPr>
      <w:spacing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11628E"/>
    <w:rPr>
      <w:rFonts w:ascii="Lucida Grande" w:eastAsia="Calibri" w:hAnsi="Lucida Grande" w:cs="Lucida Grande"/>
      <w:color w:val="000000"/>
      <w:kern w:val="1"/>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568">
      <w:bodyDiv w:val="1"/>
      <w:marLeft w:val="0"/>
      <w:marRight w:val="0"/>
      <w:marTop w:val="0"/>
      <w:marBottom w:val="0"/>
      <w:divBdr>
        <w:top w:val="none" w:sz="0" w:space="0" w:color="auto"/>
        <w:left w:val="none" w:sz="0" w:space="0" w:color="auto"/>
        <w:bottom w:val="none" w:sz="0" w:space="0" w:color="auto"/>
        <w:right w:val="none" w:sz="0" w:space="0" w:color="auto"/>
      </w:divBdr>
      <w:divsChild>
        <w:div w:id="1017662169">
          <w:marLeft w:val="0"/>
          <w:marRight w:val="0"/>
          <w:marTop w:val="30"/>
          <w:marBottom w:val="0"/>
          <w:divBdr>
            <w:top w:val="none" w:sz="0" w:space="0" w:color="auto"/>
            <w:left w:val="none" w:sz="0" w:space="0" w:color="auto"/>
            <w:bottom w:val="none" w:sz="0" w:space="0" w:color="auto"/>
            <w:right w:val="none" w:sz="0" w:space="0" w:color="auto"/>
          </w:divBdr>
          <w:divsChild>
            <w:div w:id="209350125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rviziostampa.gr@regione.puglia.it" TargetMode="External"/><Relationship Id="rId2" Type="http://schemas.openxmlformats.org/officeDocument/2006/relationships/hyperlink" Target="http://www.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usso%20Nicola\Desktop\Comunicato%20Regione%20Pugli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\Users\Lorusso Nicola\Desktop\Comunicato Regione Puglia.dot</Template>
  <TotalTime>1</TotalTime>
  <Pages>1</Pages>
  <Words>302</Words>
  <Characters>1725</Characters>
  <Application>Microsoft Macintosh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Comunicato Regione Puglia</vt:lpstr>
    </vt:vector>
  </TitlesOfParts>
  <Company>Hewlett-Packard Company</Company>
  <LinksUpToDate>false</LinksUpToDate>
  <CharactersWithSpaces>2023</CharactersWithSpaces>
  <SharedDoc>false</SharedDoc>
  <HLinks>
    <vt:vector size="12" baseType="variant">
      <vt:variant>
        <vt:i4>1048589</vt:i4>
      </vt:variant>
      <vt:variant>
        <vt:i4>6</vt:i4>
      </vt:variant>
      <vt:variant>
        <vt:i4>0</vt:i4>
      </vt:variant>
      <vt:variant>
        <vt:i4>5</vt:i4>
      </vt:variant>
      <vt:variant>
        <vt:lpwstr>http://www.regione.puglia.it/</vt:lpwstr>
      </vt:variant>
      <vt:variant>
        <vt:lpwstr/>
      </vt:variant>
      <vt:variant>
        <vt:i4>6684750</vt:i4>
      </vt:variant>
      <vt:variant>
        <vt:i4>3</vt:i4>
      </vt:variant>
      <vt:variant>
        <vt:i4>0</vt:i4>
      </vt:variant>
      <vt:variant>
        <vt:i4>5</vt:i4>
      </vt:variant>
      <vt:variant>
        <vt:lpwstr>mailto:serviziostampa.gr@regione.puglia.it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Regione Puglia</dc:title>
  <dc:creator>Lorusso Nicola</dc:creator>
  <cp:lastModifiedBy>cnrwebtv</cp:lastModifiedBy>
  <cp:revision>2</cp:revision>
  <cp:lastPrinted>1900-12-31T23:00:00Z</cp:lastPrinted>
  <dcterms:created xsi:type="dcterms:W3CDTF">2018-08-01T08:11:00Z</dcterms:created>
  <dcterms:modified xsi:type="dcterms:W3CDTF">2018-08-01T08:11:00Z</dcterms:modified>
</cp:coreProperties>
</file>