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704" w:rsidRDefault="00072704" w:rsidP="00072704">
      <w:pPr>
        <w:pStyle w:val="Default"/>
        <w:jc w:val="both"/>
        <w:rPr>
          <w:sz w:val="28"/>
          <w:szCs w:val="28"/>
        </w:rPr>
      </w:pPr>
      <w:r>
        <w:rPr>
          <w:b/>
          <w:bCs/>
          <w:sz w:val="28"/>
          <w:szCs w:val="28"/>
        </w:rPr>
        <w:t xml:space="preserve">IL PROGETTO </w:t>
      </w:r>
      <w:bookmarkStart w:id="0" w:name="_GoBack"/>
      <w:bookmarkEnd w:id="0"/>
    </w:p>
    <w:p w:rsidR="00072704" w:rsidRDefault="00072704" w:rsidP="00072704">
      <w:pPr>
        <w:pStyle w:val="Default"/>
        <w:jc w:val="both"/>
        <w:rPr>
          <w:sz w:val="22"/>
          <w:szCs w:val="22"/>
        </w:rPr>
      </w:pPr>
      <w:r>
        <w:rPr>
          <w:sz w:val="22"/>
          <w:szCs w:val="22"/>
        </w:rPr>
        <w:t xml:space="preserve">La misura 214 sottomisura 2 “Sostegno alla conservazione delle risorse genetiche in agricoltura” </w:t>
      </w:r>
      <w:r>
        <w:rPr>
          <w:sz w:val="22"/>
          <w:szCs w:val="22"/>
        </w:rPr>
        <w:t xml:space="preserve">del PSR Sicilia, </w:t>
      </w:r>
      <w:r>
        <w:rPr>
          <w:sz w:val="22"/>
          <w:szCs w:val="22"/>
        </w:rPr>
        <w:t xml:space="preserve">concorre in forma diretta all’obiettivo specifico dell’asse 2 “Tutela della </w:t>
      </w:r>
      <w:proofErr w:type="spellStart"/>
      <w:r>
        <w:rPr>
          <w:sz w:val="22"/>
          <w:szCs w:val="22"/>
        </w:rPr>
        <w:t>agrobiodiversità</w:t>
      </w:r>
      <w:proofErr w:type="spellEnd"/>
      <w:r>
        <w:rPr>
          <w:sz w:val="22"/>
          <w:szCs w:val="22"/>
        </w:rPr>
        <w:t xml:space="preserve">” attraverso la conservazione del patrimonio genetico vegetale di interesse agrario. </w:t>
      </w:r>
    </w:p>
    <w:p w:rsidR="00072704" w:rsidRDefault="00072704" w:rsidP="00072704">
      <w:pPr>
        <w:pStyle w:val="Default"/>
        <w:jc w:val="both"/>
        <w:rPr>
          <w:sz w:val="22"/>
          <w:szCs w:val="22"/>
        </w:rPr>
      </w:pPr>
      <w:r>
        <w:rPr>
          <w:sz w:val="22"/>
          <w:szCs w:val="22"/>
        </w:rPr>
        <w:t xml:space="preserve">Gli obiettivi specifici della misura 214/2 azione A </w:t>
      </w:r>
      <w:r>
        <w:rPr>
          <w:sz w:val="22"/>
          <w:szCs w:val="22"/>
        </w:rPr>
        <w:t>(</w:t>
      </w:r>
      <w:r>
        <w:rPr>
          <w:sz w:val="22"/>
          <w:szCs w:val="22"/>
        </w:rPr>
        <w:t>Preservazione della biodiversità: Centri pubblici di conservazione</w:t>
      </w:r>
      <w:r>
        <w:rPr>
          <w:sz w:val="22"/>
          <w:szCs w:val="22"/>
        </w:rPr>
        <w:t xml:space="preserve">) </w:t>
      </w:r>
      <w:r>
        <w:rPr>
          <w:sz w:val="22"/>
          <w:szCs w:val="22"/>
        </w:rPr>
        <w:t xml:space="preserve">sono la promozione di iniziative volte al recupero, alla conservazione e alla diffusione delle risorse genetiche vegetali di specie a rischio di erosione genetica, attraverso la promozione di iniziative, a carattere pubblico, finalizzate alla conservazione, in situ ed ex situ, caratterizzazione, raccolta e utilizzazione delle risorse genetiche vegetali regionali ed al mantenimento della biodiversità. </w:t>
      </w:r>
    </w:p>
    <w:p w:rsidR="00072704" w:rsidRDefault="00072704" w:rsidP="00072704">
      <w:pPr>
        <w:pStyle w:val="Default"/>
        <w:jc w:val="both"/>
        <w:rPr>
          <w:sz w:val="22"/>
          <w:szCs w:val="22"/>
        </w:rPr>
      </w:pPr>
      <w:r>
        <w:rPr>
          <w:sz w:val="22"/>
          <w:szCs w:val="22"/>
        </w:rPr>
        <w:t xml:space="preserve">L’attività di ricerca svolta dall’Istituto per i Sistemi Agricoli e Forestali del Mediterraneo (ISAFOM) del Consiglio Nazionale delle Ricerche nell’ambito </w:t>
      </w:r>
      <w:r>
        <w:rPr>
          <w:sz w:val="22"/>
          <w:szCs w:val="22"/>
        </w:rPr>
        <w:t xml:space="preserve">del progetto finanziato </w:t>
      </w:r>
      <w:r>
        <w:rPr>
          <w:sz w:val="22"/>
          <w:szCs w:val="22"/>
        </w:rPr>
        <w:t>della sottomisura 214/2 – azione A</w:t>
      </w:r>
      <w:r>
        <w:rPr>
          <w:sz w:val="22"/>
          <w:szCs w:val="22"/>
        </w:rPr>
        <w:t xml:space="preserve"> del PSR Sicilia</w:t>
      </w:r>
      <w:r>
        <w:rPr>
          <w:sz w:val="22"/>
          <w:szCs w:val="22"/>
        </w:rPr>
        <w:t xml:space="preserve">, ha come obiettivo, tra gli altri, il “reperimento e la conservazione di specie di piante erbacee coltivate e selvatiche, minacciate da erosione genetica” e si estrinseca nel reperimento, conservazione, moltiplicazione e caratterizzazione, oltre che nella documentazione e valorizzazione del germoplasma di specie coltivate (varietà/razze/ecotipi) e selvatiche affini minacciato da </w:t>
      </w:r>
      <w:r>
        <w:rPr>
          <w:sz w:val="22"/>
          <w:szCs w:val="22"/>
        </w:rPr>
        <w:t>estinzione o erosione genetica</w:t>
      </w:r>
      <w:r>
        <w:rPr>
          <w:sz w:val="22"/>
          <w:szCs w:val="22"/>
        </w:rPr>
        <w:t xml:space="preserve">, che caratterizzano i sistemi agricoli siciliani. Attività che può contribuire ad arrestare il processo di erosione genetica nelle aree di maggiore interesse ottenendo contemporaneamente la valorizzazione dei prodotti di nicchia, la possibilità di innescare nuovi processi di diversificazione delle specie utilizzate, incentivando i giovani a restare nelle loro aree di origine continuando così in chiave moderna, a conservare, per quanto possibile, anche le tradizioni locali. </w:t>
      </w:r>
    </w:p>
    <w:p w:rsidR="00072704" w:rsidRDefault="00072704" w:rsidP="00072704">
      <w:pPr>
        <w:pStyle w:val="Default"/>
        <w:jc w:val="both"/>
        <w:rPr>
          <w:sz w:val="22"/>
          <w:szCs w:val="22"/>
        </w:rPr>
      </w:pPr>
      <w:r>
        <w:rPr>
          <w:sz w:val="22"/>
          <w:szCs w:val="22"/>
        </w:rPr>
        <w:t>Questa attività rientra tra quelle storicamente condotte presso questa sede</w:t>
      </w:r>
      <w:r>
        <w:rPr>
          <w:sz w:val="22"/>
          <w:szCs w:val="22"/>
        </w:rPr>
        <w:t>, infatti</w:t>
      </w:r>
      <w:r>
        <w:rPr>
          <w:sz w:val="22"/>
          <w:szCs w:val="22"/>
        </w:rPr>
        <w:t>,</w:t>
      </w:r>
      <w:r w:rsidRPr="00072704">
        <w:rPr>
          <w:sz w:val="22"/>
          <w:szCs w:val="22"/>
        </w:rPr>
        <w:t xml:space="preserve"> </w:t>
      </w:r>
      <w:r>
        <w:rPr>
          <w:sz w:val="22"/>
          <w:szCs w:val="22"/>
        </w:rPr>
        <w:t xml:space="preserve">da più di 30 anni l’Unità Operativa di Supporto (UOS) di Catania dell’Istituto per i Sistemi Agricoli e Forestali del Mediterraneo (ISAFOM-CNR) si </w:t>
      </w:r>
      <w:r>
        <w:rPr>
          <w:sz w:val="22"/>
          <w:szCs w:val="22"/>
        </w:rPr>
        <w:t>occupa</w:t>
      </w:r>
      <w:r>
        <w:rPr>
          <w:sz w:val="22"/>
          <w:szCs w:val="22"/>
        </w:rPr>
        <w:t xml:space="preserve"> del monitoraggio e della conservazione delle risorse genetiche su scala regionale, sia come attività ordinaria che nell’ambito di specifici progetti nazionali ed internazionali</w:t>
      </w:r>
      <w:r>
        <w:rPr>
          <w:sz w:val="22"/>
          <w:szCs w:val="22"/>
        </w:rPr>
        <w:t xml:space="preserve">, </w:t>
      </w:r>
    </w:p>
    <w:p w:rsidR="00072704" w:rsidRDefault="00072704" w:rsidP="00072704">
      <w:pPr>
        <w:pStyle w:val="Default"/>
        <w:jc w:val="both"/>
        <w:rPr>
          <w:sz w:val="22"/>
          <w:szCs w:val="22"/>
        </w:rPr>
      </w:pPr>
    </w:p>
    <w:p w:rsidR="00072704" w:rsidRDefault="00072704" w:rsidP="00072704">
      <w:pPr>
        <w:pStyle w:val="Default"/>
        <w:rPr>
          <w:sz w:val="22"/>
          <w:szCs w:val="22"/>
        </w:rPr>
      </w:pPr>
      <w:r>
        <w:rPr>
          <w:sz w:val="22"/>
          <w:szCs w:val="22"/>
        </w:rPr>
        <w:t xml:space="preserve">Il Responsabile scientifico </w:t>
      </w:r>
    </w:p>
    <w:p w:rsidR="00AC631B" w:rsidRDefault="00072704" w:rsidP="00072704">
      <w:r>
        <w:t>Dott. Salvatore Antonino Raccuia</w:t>
      </w:r>
    </w:p>
    <w:p w:rsidR="00072704" w:rsidRDefault="00072704" w:rsidP="00072704"/>
    <w:p w:rsidR="00380610" w:rsidRPr="00380610" w:rsidRDefault="00380610" w:rsidP="00380610">
      <w:pPr>
        <w:spacing w:after="0" w:line="240" w:lineRule="auto"/>
        <w:rPr>
          <w:b/>
        </w:rPr>
      </w:pPr>
      <w:r w:rsidRPr="00380610">
        <w:rPr>
          <w:b/>
        </w:rPr>
        <w:t xml:space="preserve">Consiglio Nazionale delle Ricerche </w:t>
      </w:r>
    </w:p>
    <w:p w:rsidR="00380610" w:rsidRPr="00380610" w:rsidRDefault="00380610" w:rsidP="00380610">
      <w:pPr>
        <w:spacing w:after="0" w:line="240" w:lineRule="auto"/>
        <w:rPr>
          <w:b/>
        </w:rPr>
      </w:pPr>
      <w:r w:rsidRPr="00380610">
        <w:rPr>
          <w:b/>
        </w:rPr>
        <w:t xml:space="preserve">Dipartimento </w:t>
      </w:r>
      <w:proofErr w:type="spellStart"/>
      <w:r w:rsidRPr="00380610">
        <w:rPr>
          <w:b/>
        </w:rPr>
        <w:t>Bio</w:t>
      </w:r>
      <w:proofErr w:type="spellEnd"/>
      <w:r w:rsidRPr="00380610">
        <w:rPr>
          <w:b/>
        </w:rPr>
        <w:t>-Agroalimentare</w:t>
      </w:r>
    </w:p>
    <w:p w:rsidR="00380610" w:rsidRDefault="00380610" w:rsidP="00380610">
      <w:pPr>
        <w:spacing w:after="0" w:line="240" w:lineRule="auto"/>
      </w:pPr>
      <w:r>
        <w:t>Istituto per i Sistemi Agricoli e Foresta</w:t>
      </w:r>
      <w:r>
        <w:t>li del Mediterraneo (ISAFOM)</w:t>
      </w:r>
    </w:p>
    <w:p w:rsidR="00072704" w:rsidRDefault="00380610" w:rsidP="00380610">
      <w:pPr>
        <w:spacing w:after="0" w:line="240" w:lineRule="auto"/>
      </w:pPr>
      <w:r>
        <w:t xml:space="preserve">Unità Operativa </w:t>
      </w:r>
      <w:r>
        <w:t>di Supporto (UOS) di Catania</w:t>
      </w:r>
    </w:p>
    <w:p w:rsidR="00380610" w:rsidRDefault="00380610" w:rsidP="00380610">
      <w:pPr>
        <w:spacing w:after="0" w:line="240" w:lineRule="auto"/>
      </w:pPr>
      <w:r>
        <w:t>Via Empedocle, 58 95128 Catania</w:t>
      </w:r>
    </w:p>
    <w:p w:rsidR="00380610" w:rsidRDefault="00380610" w:rsidP="00380610">
      <w:pPr>
        <w:spacing w:after="0" w:line="240" w:lineRule="auto"/>
      </w:pPr>
      <w:proofErr w:type="spellStart"/>
      <w:r>
        <w:t>Tel</w:t>
      </w:r>
      <w:proofErr w:type="spellEnd"/>
      <w:r>
        <w:t xml:space="preserve"> 095 296139917</w:t>
      </w:r>
    </w:p>
    <w:p w:rsidR="00380610" w:rsidRDefault="00380610" w:rsidP="00380610">
      <w:pPr>
        <w:spacing w:after="0" w:line="240" w:lineRule="auto"/>
      </w:pPr>
      <w:r>
        <w:t>Cell 3471740920</w:t>
      </w:r>
    </w:p>
    <w:p w:rsidR="00380610" w:rsidRDefault="00380610" w:rsidP="00380610">
      <w:pPr>
        <w:spacing w:after="0" w:line="240" w:lineRule="auto"/>
      </w:pPr>
      <w:r>
        <w:t>Mail: salvatore.raccuia@cnr.it</w:t>
      </w:r>
    </w:p>
    <w:sectPr w:rsidR="003806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76"/>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704"/>
    <w:rsid w:val="00072704"/>
    <w:rsid w:val="000A2C6E"/>
    <w:rsid w:val="00380610"/>
    <w:rsid w:val="00BD5D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21ACF-FC2C-4652-94A9-CDB06173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7270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405</Words>
  <Characters>2311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2016-01-26T12:11:00Z</dcterms:created>
  <dcterms:modified xsi:type="dcterms:W3CDTF">2016-01-26T12:26:00Z</dcterms:modified>
</cp:coreProperties>
</file>