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BE95" w14:textId="77777777" w:rsidR="004251F4" w:rsidRPr="004251F4" w:rsidRDefault="004251F4" w:rsidP="004251F4">
      <w:pPr>
        <w:jc w:val="center"/>
        <w:rPr>
          <w:rFonts w:asciiTheme="minorHAnsi" w:hAnsiTheme="minorHAnsi"/>
          <w:b/>
          <w:sz w:val="32"/>
          <w:szCs w:val="32"/>
        </w:rPr>
      </w:pPr>
      <w:bookmarkStart w:id="0" w:name="_GoBack"/>
      <w:bookmarkEnd w:id="0"/>
      <w:r w:rsidRPr="004251F4">
        <w:rPr>
          <w:rFonts w:asciiTheme="minorHAnsi" w:hAnsiTheme="minorHAnsi"/>
          <w:b/>
          <w:sz w:val="32"/>
          <w:szCs w:val="32"/>
        </w:rPr>
        <w:t xml:space="preserve">ICES Meeting: Working Group on Recreational Fisheries Surveys (WGRFS) </w:t>
      </w:r>
    </w:p>
    <w:p w14:paraId="604619E4" w14:textId="1325B120" w:rsidR="006A38CD" w:rsidRPr="00135F17" w:rsidRDefault="006A38CD" w:rsidP="006A38CD">
      <w:pPr>
        <w:jc w:val="center"/>
        <w:rPr>
          <w:rFonts w:asciiTheme="minorHAnsi" w:hAnsiTheme="minorHAnsi"/>
          <w:sz w:val="28"/>
          <w:lang w:val="es-ES"/>
        </w:rPr>
      </w:pPr>
      <w:r w:rsidRPr="00135F17">
        <w:rPr>
          <w:rFonts w:asciiTheme="minorHAnsi" w:hAnsiTheme="minorHAnsi"/>
          <w:sz w:val="28"/>
          <w:lang w:val="es-ES"/>
        </w:rPr>
        <w:t xml:space="preserve">Chairs: </w:t>
      </w:r>
      <w:r w:rsidR="00222065" w:rsidRPr="00135F17">
        <w:rPr>
          <w:rFonts w:asciiTheme="minorHAnsi" w:hAnsiTheme="minorHAnsi"/>
          <w:sz w:val="28"/>
          <w:lang w:val="es-ES"/>
        </w:rPr>
        <w:t>Estanis</w:t>
      </w:r>
      <w:r w:rsidR="002D3D52" w:rsidRPr="00135F17">
        <w:rPr>
          <w:rFonts w:asciiTheme="minorHAnsi" w:hAnsiTheme="minorHAnsi"/>
          <w:sz w:val="28"/>
          <w:lang w:val="es-ES"/>
        </w:rPr>
        <w:t xml:space="preserve"> </w:t>
      </w:r>
      <w:r w:rsidR="00222065" w:rsidRPr="00135F17">
        <w:rPr>
          <w:rFonts w:asciiTheme="minorHAnsi" w:hAnsiTheme="minorHAnsi"/>
          <w:sz w:val="28"/>
          <w:lang w:val="es-ES"/>
        </w:rPr>
        <w:t>Mugerza</w:t>
      </w:r>
      <w:r w:rsidRPr="00135F17">
        <w:rPr>
          <w:rFonts w:asciiTheme="minorHAnsi" w:hAnsiTheme="minorHAnsi"/>
          <w:sz w:val="28"/>
          <w:lang w:val="es-ES"/>
        </w:rPr>
        <w:t xml:space="preserve"> (</w:t>
      </w:r>
      <w:r w:rsidR="00222065" w:rsidRPr="00135F17">
        <w:rPr>
          <w:rFonts w:asciiTheme="minorHAnsi" w:hAnsiTheme="minorHAnsi"/>
          <w:sz w:val="28"/>
          <w:lang w:val="es-ES"/>
        </w:rPr>
        <w:t>AZTI, ES</w:t>
      </w:r>
      <w:r w:rsidRPr="00135F17">
        <w:rPr>
          <w:rFonts w:asciiTheme="minorHAnsi" w:hAnsiTheme="minorHAnsi"/>
          <w:sz w:val="28"/>
          <w:lang w:val="es-ES"/>
        </w:rPr>
        <w:t>), Kieran Hyder (Cefas, UK)</w:t>
      </w:r>
    </w:p>
    <w:p w14:paraId="77A180A4" w14:textId="6301030D" w:rsidR="004251F4" w:rsidRDefault="002D4D08" w:rsidP="004251F4">
      <w:pPr>
        <w:jc w:val="center"/>
        <w:rPr>
          <w:rFonts w:asciiTheme="minorHAnsi" w:hAnsiTheme="minorHAnsi"/>
          <w:sz w:val="28"/>
        </w:rPr>
      </w:pPr>
      <w:r>
        <w:rPr>
          <w:rFonts w:asciiTheme="minorHAnsi" w:hAnsiTheme="minorHAnsi"/>
          <w:sz w:val="28"/>
        </w:rPr>
        <w:t>Hybrid</w:t>
      </w:r>
      <w:r w:rsidR="004629A7">
        <w:rPr>
          <w:rFonts w:asciiTheme="minorHAnsi" w:hAnsiTheme="minorHAnsi"/>
          <w:sz w:val="28"/>
        </w:rPr>
        <w:t xml:space="preserve"> meeting</w:t>
      </w:r>
      <w:r w:rsidR="000D56E6">
        <w:rPr>
          <w:rFonts w:asciiTheme="minorHAnsi" w:hAnsiTheme="minorHAnsi"/>
          <w:sz w:val="28"/>
        </w:rPr>
        <w:t xml:space="preserve">, </w:t>
      </w:r>
      <w:r w:rsidR="006A38CD">
        <w:rPr>
          <w:rFonts w:asciiTheme="minorHAnsi" w:hAnsiTheme="minorHAnsi"/>
          <w:sz w:val="28"/>
        </w:rPr>
        <w:t>1</w:t>
      </w:r>
      <w:r w:rsidR="0079020F">
        <w:rPr>
          <w:rFonts w:asciiTheme="minorHAnsi" w:hAnsiTheme="minorHAnsi"/>
          <w:sz w:val="28"/>
        </w:rPr>
        <w:t>9</w:t>
      </w:r>
      <w:r w:rsidR="006A38CD">
        <w:rPr>
          <w:rFonts w:asciiTheme="minorHAnsi" w:hAnsiTheme="minorHAnsi"/>
          <w:sz w:val="28"/>
        </w:rPr>
        <w:t>-</w:t>
      </w:r>
      <w:r w:rsidR="0079020F">
        <w:rPr>
          <w:rFonts w:asciiTheme="minorHAnsi" w:hAnsiTheme="minorHAnsi"/>
          <w:sz w:val="28"/>
        </w:rPr>
        <w:t xml:space="preserve">23 </w:t>
      </w:r>
      <w:r w:rsidR="006A38CD">
        <w:rPr>
          <w:rFonts w:asciiTheme="minorHAnsi" w:hAnsiTheme="minorHAnsi"/>
          <w:sz w:val="28"/>
        </w:rPr>
        <w:t>June 20</w:t>
      </w:r>
      <w:r w:rsidR="004F270A">
        <w:rPr>
          <w:rFonts w:asciiTheme="minorHAnsi" w:hAnsiTheme="minorHAnsi"/>
          <w:sz w:val="28"/>
        </w:rPr>
        <w:t>2</w:t>
      </w:r>
      <w:r w:rsidR="0079020F">
        <w:rPr>
          <w:rFonts w:asciiTheme="minorHAnsi" w:hAnsiTheme="minorHAnsi"/>
          <w:sz w:val="28"/>
        </w:rPr>
        <w:t>3</w:t>
      </w:r>
      <w:r>
        <w:rPr>
          <w:rFonts w:asciiTheme="minorHAnsi" w:hAnsiTheme="minorHAnsi"/>
          <w:sz w:val="28"/>
        </w:rPr>
        <w:t xml:space="preserve">, </w:t>
      </w:r>
      <w:r w:rsidR="0079020F">
        <w:rPr>
          <w:rFonts w:asciiTheme="minorHAnsi" w:hAnsiTheme="minorHAnsi"/>
          <w:sz w:val="28"/>
        </w:rPr>
        <w:t>Ancona, Italy</w:t>
      </w:r>
      <w:r>
        <w:rPr>
          <w:rFonts w:asciiTheme="minorHAnsi" w:hAnsiTheme="minorHAnsi"/>
          <w:sz w:val="28"/>
        </w:rPr>
        <w:t xml:space="preserve"> / Teams</w:t>
      </w:r>
    </w:p>
    <w:p w14:paraId="6E9A03B4" w14:textId="77777777" w:rsidR="005B2828" w:rsidRPr="00BF2040" w:rsidRDefault="005B2828">
      <w:pPr>
        <w:rPr>
          <w:rFonts w:asciiTheme="minorHAnsi" w:hAnsiTheme="minorHAnsi" w:cstheme="minorHAnsi"/>
          <w:b/>
          <w:sz w:val="22"/>
          <w:szCs w:val="22"/>
        </w:rPr>
      </w:pPr>
    </w:p>
    <w:p w14:paraId="23B2BC21" w14:textId="26D6A097" w:rsidR="004F270A" w:rsidRPr="00BF2040" w:rsidRDefault="004F270A">
      <w:pPr>
        <w:rPr>
          <w:rFonts w:asciiTheme="minorHAnsi" w:hAnsiTheme="minorHAnsi" w:cstheme="minorHAnsi"/>
          <w:b/>
          <w:sz w:val="22"/>
          <w:szCs w:val="22"/>
        </w:rPr>
      </w:pPr>
      <w:r w:rsidRPr="00BF2040">
        <w:rPr>
          <w:rFonts w:asciiTheme="minorHAnsi" w:hAnsiTheme="minorHAnsi" w:cstheme="minorHAnsi"/>
          <w:b/>
          <w:sz w:val="22"/>
          <w:szCs w:val="22"/>
        </w:rPr>
        <w:t>ToR descriptors</w:t>
      </w:r>
    </w:p>
    <w:p w14:paraId="12DB7AEE" w14:textId="77777777" w:rsidR="00F22E7C" w:rsidRPr="00BF2040" w:rsidRDefault="00F22E7C">
      <w:pPr>
        <w:rPr>
          <w:rFonts w:asciiTheme="minorHAnsi" w:hAnsiTheme="minorHAnsi" w:cstheme="minorHAnsi"/>
          <w:b/>
          <w:sz w:val="22"/>
          <w:szCs w:val="22"/>
        </w:rPr>
      </w:pPr>
    </w:p>
    <w:tbl>
      <w:tblPr>
        <w:tblStyle w:val="Tabellasemplice-2"/>
        <w:tblW w:w="5000" w:type="pct"/>
        <w:tblInd w:w="0" w:type="dxa"/>
        <w:tblBorders>
          <w:insideH w:val="single" w:sz="4" w:space="0" w:color="7F7F7F" w:themeColor="text1" w:themeTint="80"/>
        </w:tblBorders>
        <w:tblLook w:val="04A0" w:firstRow="1" w:lastRow="0" w:firstColumn="1" w:lastColumn="0" w:noHBand="0" w:noVBand="1"/>
      </w:tblPr>
      <w:tblGrid>
        <w:gridCol w:w="684"/>
        <w:gridCol w:w="2326"/>
        <w:gridCol w:w="2428"/>
        <w:gridCol w:w="1656"/>
        <w:gridCol w:w="1440"/>
        <w:gridCol w:w="1932"/>
      </w:tblGrid>
      <w:tr w:rsidR="00FF3795" w:rsidRPr="001437F3" w14:paraId="6EDAD991" w14:textId="77777777" w:rsidTr="00F11514">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27" w:type="pct"/>
            <w:tcBorders>
              <w:bottom w:val="none" w:sz="0" w:space="0" w:color="auto"/>
            </w:tcBorders>
            <w:hideMark/>
          </w:tcPr>
          <w:p w14:paraId="071A7831" w14:textId="77777777" w:rsidR="00FF3795" w:rsidRPr="001437F3" w:rsidRDefault="00FF3795" w:rsidP="00F11514">
            <w:pPr>
              <w:pStyle w:val="TableTop"/>
              <w:jc w:val="left"/>
              <w:rPr>
                <w:rFonts w:ascii="Palatino Linotype" w:hAnsi="Palatino Linotype"/>
                <w:spacing w:val="0"/>
                <w:lang w:val="en-US"/>
              </w:rPr>
            </w:pPr>
            <w:r w:rsidRPr="001437F3">
              <w:rPr>
                <w:rFonts w:ascii="Palatino Linotype" w:hAnsi="Palatino Linotype"/>
                <w:b/>
                <w:bCs/>
                <w:smallCaps w:val="0"/>
                <w:spacing w:val="0"/>
                <w:lang w:val="en-US"/>
              </w:rPr>
              <w:t>ToR</w:t>
            </w:r>
          </w:p>
        </w:tc>
        <w:tc>
          <w:tcPr>
            <w:tcW w:w="1111" w:type="pct"/>
            <w:tcBorders>
              <w:bottom w:val="none" w:sz="0" w:space="0" w:color="auto"/>
            </w:tcBorders>
            <w:hideMark/>
          </w:tcPr>
          <w:p w14:paraId="1D819365" w14:textId="77777777" w:rsidR="00FF3795" w:rsidRPr="001437F3" w:rsidRDefault="00FF3795" w:rsidP="00F11514">
            <w:pPr>
              <w:pStyle w:val="TableTop"/>
              <w:jc w:val="left"/>
              <w:cnfStyle w:val="100000000000" w:firstRow="1" w:lastRow="0" w:firstColumn="0" w:lastColumn="0" w:oddVBand="0" w:evenVBand="0" w:oddHBand="0" w:evenHBand="0" w:firstRowFirstColumn="0" w:firstRowLastColumn="0" w:lastRowFirstColumn="0" w:lastRowLastColumn="0"/>
              <w:rPr>
                <w:rFonts w:ascii="Palatino Linotype" w:hAnsi="Palatino Linotype"/>
                <w:b/>
                <w:bCs/>
                <w:smallCaps w:val="0"/>
                <w:spacing w:val="0"/>
                <w:lang w:val="en-US"/>
              </w:rPr>
            </w:pPr>
            <w:r w:rsidRPr="001437F3">
              <w:rPr>
                <w:rFonts w:ascii="Palatino Linotype" w:hAnsi="Palatino Linotype"/>
                <w:b/>
                <w:bCs/>
                <w:smallCaps w:val="0"/>
                <w:spacing w:val="0"/>
                <w:lang w:val="en-US"/>
              </w:rPr>
              <w:t>Description</w:t>
            </w:r>
          </w:p>
        </w:tc>
        <w:tc>
          <w:tcPr>
            <w:tcW w:w="1160" w:type="pct"/>
            <w:tcBorders>
              <w:bottom w:val="none" w:sz="0" w:space="0" w:color="auto"/>
            </w:tcBorders>
            <w:hideMark/>
          </w:tcPr>
          <w:p w14:paraId="0F0047E3" w14:textId="77777777" w:rsidR="00FF3795" w:rsidRPr="001437F3" w:rsidRDefault="00FF3795" w:rsidP="00F11514">
            <w:pPr>
              <w:pStyle w:val="TableTop"/>
              <w:jc w:val="left"/>
              <w:cnfStyle w:val="100000000000" w:firstRow="1" w:lastRow="0" w:firstColumn="0" w:lastColumn="0" w:oddVBand="0" w:evenVBand="0" w:oddHBand="0" w:evenHBand="0" w:firstRowFirstColumn="0" w:firstRowLastColumn="0" w:lastRowFirstColumn="0" w:lastRowLastColumn="0"/>
              <w:rPr>
                <w:rFonts w:ascii="Palatino Linotype" w:hAnsi="Palatino Linotype"/>
                <w:b/>
                <w:bCs/>
                <w:smallCaps w:val="0"/>
                <w:spacing w:val="0"/>
                <w:lang w:val="en-US"/>
              </w:rPr>
            </w:pPr>
            <w:r w:rsidRPr="001437F3">
              <w:rPr>
                <w:rFonts w:ascii="Palatino Linotype" w:hAnsi="Palatino Linotype"/>
                <w:b/>
                <w:bCs/>
                <w:smallCaps w:val="0"/>
                <w:spacing w:val="0"/>
                <w:lang w:val="en-US"/>
              </w:rPr>
              <w:t>Background</w:t>
            </w:r>
          </w:p>
        </w:tc>
        <w:tc>
          <w:tcPr>
            <w:tcW w:w="791" w:type="pct"/>
            <w:tcBorders>
              <w:bottom w:val="none" w:sz="0" w:space="0" w:color="auto"/>
            </w:tcBorders>
            <w:hideMark/>
          </w:tcPr>
          <w:p w14:paraId="18D279CD" w14:textId="77777777" w:rsidR="00FF3795" w:rsidRPr="001437F3" w:rsidRDefault="005504CD" w:rsidP="00F11514">
            <w:pPr>
              <w:pStyle w:val="TableTop"/>
              <w:jc w:val="left"/>
              <w:cnfStyle w:val="100000000000" w:firstRow="1" w:lastRow="0" w:firstColumn="0" w:lastColumn="0" w:oddVBand="0" w:evenVBand="0" w:oddHBand="0" w:evenHBand="0" w:firstRowFirstColumn="0" w:firstRowLastColumn="0" w:lastRowFirstColumn="0" w:lastRowLastColumn="0"/>
              <w:rPr>
                <w:rFonts w:ascii="Palatino Linotype" w:hAnsi="Palatino Linotype"/>
                <w:b/>
                <w:bCs/>
                <w:smallCaps w:val="0"/>
                <w:spacing w:val="0"/>
                <w:u w:val="single"/>
                <w:lang w:val="en-US"/>
              </w:rPr>
            </w:pPr>
            <w:hyperlink r:id="rId11" w:history="1">
              <w:r w:rsidR="00FF3795" w:rsidRPr="001437F3">
                <w:rPr>
                  <w:rStyle w:val="Collegamentoipertestuale"/>
                  <w:rFonts w:ascii="Palatino Linotype" w:hAnsi="Palatino Linotype"/>
                  <w:b/>
                  <w:bCs/>
                  <w:smallCaps w:val="0"/>
                  <w:spacing w:val="0"/>
                  <w:lang w:val="en-US"/>
                </w:rPr>
                <w:t>Science Plan codes</w:t>
              </w:r>
            </w:hyperlink>
          </w:p>
        </w:tc>
        <w:tc>
          <w:tcPr>
            <w:tcW w:w="688" w:type="pct"/>
            <w:tcBorders>
              <w:bottom w:val="none" w:sz="0" w:space="0" w:color="auto"/>
            </w:tcBorders>
            <w:hideMark/>
          </w:tcPr>
          <w:p w14:paraId="5D977900" w14:textId="77777777" w:rsidR="00FF3795" w:rsidRPr="001437F3" w:rsidRDefault="00FF3795" w:rsidP="00F11514">
            <w:pPr>
              <w:pStyle w:val="TableTop"/>
              <w:jc w:val="left"/>
              <w:cnfStyle w:val="100000000000" w:firstRow="1" w:lastRow="0" w:firstColumn="0" w:lastColumn="0" w:oddVBand="0" w:evenVBand="0" w:oddHBand="0" w:evenHBand="0" w:firstRowFirstColumn="0" w:firstRowLastColumn="0" w:lastRowFirstColumn="0" w:lastRowLastColumn="0"/>
              <w:rPr>
                <w:rFonts w:ascii="Palatino Linotype" w:hAnsi="Palatino Linotype"/>
                <w:b/>
                <w:bCs/>
                <w:smallCaps w:val="0"/>
                <w:spacing w:val="0"/>
                <w:lang w:val="en-US"/>
              </w:rPr>
            </w:pPr>
            <w:r w:rsidRPr="001437F3">
              <w:rPr>
                <w:rFonts w:ascii="Palatino Linotype" w:hAnsi="Palatino Linotype"/>
                <w:b/>
                <w:bCs/>
                <w:smallCaps w:val="0"/>
                <w:spacing w:val="0"/>
                <w:lang w:val="en-US"/>
              </w:rPr>
              <w:t>Duration</w:t>
            </w:r>
          </w:p>
        </w:tc>
        <w:tc>
          <w:tcPr>
            <w:tcW w:w="923" w:type="pct"/>
            <w:tcBorders>
              <w:bottom w:val="none" w:sz="0" w:space="0" w:color="auto"/>
            </w:tcBorders>
            <w:hideMark/>
          </w:tcPr>
          <w:p w14:paraId="1709D270" w14:textId="77777777" w:rsidR="00FF3795" w:rsidRPr="001437F3" w:rsidRDefault="00FF3795" w:rsidP="00F11514">
            <w:pPr>
              <w:pStyle w:val="TableTop"/>
              <w:jc w:val="left"/>
              <w:cnfStyle w:val="100000000000" w:firstRow="1" w:lastRow="0" w:firstColumn="0" w:lastColumn="0" w:oddVBand="0" w:evenVBand="0" w:oddHBand="0" w:evenHBand="0" w:firstRowFirstColumn="0" w:firstRowLastColumn="0" w:lastRowFirstColumn="0" w:lastRowLastColumn="0"/>
              <w:rPr>
                <w:rFonts w:ascii="Palatino Linotype" w:hAnsi="Palatino Linotype"/>
                <w:b/>
                <w:bCs/>
                <w:smallCaps w:val="0"/>
                <w:spacing w:val="0"/>
                <w:lang w:val="en-US"/>
              </w:rPr>
            </w:pPr>
            <w:r w:rsidRPr="001437F3">
              <w:rPr>
                <w:rFonts w:ascii="Palatino Linotype" w:hAnsi="Palatino Linotype"/>
                <w:b/>
                <w:bCs/>
                <w:smallCaps w:val="0"/>
                <w:spacing w:val="0"/>
                <w:lang w:val="en-US"/>
              </w:rPr>
              <w:t>Expected Deliverables</w:t>
            </w:r>
          </w:p>
        </w:tc>
      </w:tr>
      <w:tr w:rsidR="00FF3795" w:rsidRPr="001437F3" w14:paraId="7D4B9AD7" w14:textId="77777777" w:rsidTr="00F11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 w:type="pct"/>
            <w:tcBorders>
              <w:top w:val="none" w:sz="0" w:space="0" w:color="auto"/>
              <w:bottom w:val="none" w:sz="0" w:space="0" w:color="auto"/>
            </w:tcBorders>
            <w:hideMark/>
          </w:tcPr>
          <w:p w14:paraId="5CD9896F" w14:textId="77777777" w:rsidR="00FF3795" w:rsidRPr="001437F3" w:rsidRDefault="00FF3795" w:rsidP="00F11514">
            <w:pPr>
              <w:pStyle w:val="table"/>
              <w:rPr>
                <w:b w:val="0"/>
                <w:bCs w:val="0"/>
                <w:lang w:val="en-GB"/>
              </w:rPr>
            </w:pPr>
            <w:r w:rsidRPr="001437F3">
              <w:t>a</w:t>
            </w:r>
          </w:p>
        </w:tc>
        <w:tc>
          <w:tcPr>
            <w:tcW w:w="1111" w:type="pct"/>
            <w:tcBorders>
              <w:left w:val="nil"/>
              <w:bottom w:val="none" w:sz="0" w:space="0" w:color="auto"/>
              <w:right w:val="nil"/>
            </w:tcBorders>
            <w:hideMark/>
          </w:tcPr>
          <w:p w14:paraId="207A479C" w14:textId="77777777" w:rsidR="00FF3795" w:rsidRPr="001437F3" w:rsidRDefault="00FF3795" w:rsidP="00F11514">
            <w:pPr>
              <w:spacing w:before="30" w:after="30"/>
              <w:cnfStyle w:val="000000100000" w:firstRow="0" w:lastRow="0" w:firstColumn="0" w:lastColumn="0" w:oddVBand="0" w:evenVBand="0" w:oddHBand="1" w:evenHBand="0" w:firstRowFirstColumn="0" w:firstRowLastColumn="0" w:lastRowFirstColumn="0" w:lastRowLastColumn="0"/>
              <w:rPr>
                <w:sz w:val="17"/>
                <w:szCs w:val="17"/>
                <w:lang w:val="en-GB"/>
              </w:rPr>
            </w:pPr>
            <w:r w:rsidRPr="00783AD9">
              <w:rPr>
                <w:rFonts w:cstheme="minorHAnsi"/>
                <w:sz w:val="17"/>
                <w:szCs w:val="17"/>
                <w:lang w:val="en-GB"/>
              </w:rPr>
              <w:t>Collate and review quality of national estimates of recreational catch and effort, catch-and-release impacts, and socio-economic benefits for candidate stocks, identify significant data gaps in coverage and species, and support the ICES TAF and ecosystem approach.</w:t>
            </w:r>
          </w:p>
        </w:tc>
        <w:tc>
          <w:tcPr>
            <w:tcW w:w="1160" w:type="pct"/>
            <w:tcBorders>
              <w:left w:val="nil"/>
              <w:bottom w:val="none" w:sz="0" w:space="0" w:color="auto"/>
              <w:right w:val="nil"/>
            </w:tcBorders>
          </w:tcPr>
          <w:p w14:paraId="0E19EED0" w14:textId="77777777" w:rsidR="00FF3795" w:rsidRPr="001437F3" w:rsidRDefault="00FF3795" w:rsidP="00F11514">
            <w:pPr>
              <w:spacing w:before="30" w:after="30"/>
              <w:cnfStyle w:val="000000100000" w:firstRow="0" w:lastRow="0" w:firstColumn="0" w:lastColumn="0" w:oddVBand="0" w:evenVBand="0" w:oddHBand="1" w:evenHBand="0" w:firstRowFirstColumn="0" w:firstRowLastColumn="0" w:lastRowFirstColumn="0" w:lastRowLastColumn="0"/>
              <w:rPr>
                <w:sz w:val="17"/>
                <w:szCs w:val="17"/>
                <w:lang w:val="en-GB"/>
              </w:rPr>
            </w:pPr>
            <w:r w:rsidRPr="00783AD9">
              <w:rPr>
                <w:rFonts w:cstheme="minorHAnsi"/>
                <w:sz w:val="17"/>
                <w:szCs w:val="17"/>
                <w:lang w:val="en-GB"/>
              </w:rPr>
              <w:t>Most countries are engaged in data collection. This activity collates national participation, catch and socio-economic data sets together, understands the quality of data, and highlights where new data are needed. This is important for supporting the ICES TAF and ecosystem appoach.</w:t>
            </w:r>
          </w:p>
        </w:tc>
        <w:tc>
          <w:tcPr>
            <w:tcW w:w="791" w:type="pct"/>
            <w:tcBorders>
              <w:left w:val="nil"/>
              <w:bottom w:val="none" w:sz="0" w:space="0" w:color="auto"/>
              <w:right w:val="nil"/>
            </w:tcBorders>
            <w:hideMark/>
          </w:tcPr>
          <w:p w14:paraId="13EB4B73"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rPr>
            </w:pPr>
            <w:r w:rsidRPr="001437F3">
              <w:rPr>
                <w:rFonts w:cstheme="minorHAnsi"/>
                <w:szCs w:val="17"/>
              </w:rPr>
              <w:t>2.1, 3.1, 3.2, 5.4</w:t>
            </w:r>
          </w:p>
        </w:tc>
        <w:tc>
          <w:tcPr>
            <w:tcW w:w="688" w:type="pct"/>
            <w:tcBorders>
              <w:left w:val="nil"/>
              <w:bottom w:val="none" w:sz="0" w:space="0" w:color="auto"/>
              <w:right w:val="nil"/>
            </w:tcBorders>
            <w:hideMark/>
          </w:tcPr>
          <w:p w14:paraId="44BA42DC"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Regular activity in each year, with intersessional tasks and workshops to develop new approaches.</w:t>
            </w:r>
          </w:p>
        </w:tc>
        <w:tc>
          <w:tcPr>
            <w:tcW w:w="923" w:type="pct"/>
            <w:tcBorders>
              <w:left w:val="nil"/>
              <w:bottom w:val="none" w:sz="0" w:space="0" w:color="auto"/>
              <w:right w:val="nil"/>
            </w:tcBorders>
            <w:hideMark/>
          </w:tcPr>
          <w:p w14:paraId="38A3C1B9"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r w:rsidR="00FF3795" w:rsidRPr="001437F3" w14:paraId="2AD1D5F3" w14:textId="77777777" w:rsidTr="00F11514">
        <w:tc>
          <w:tcPr>
            <w:cnfStyle w:val="001000000000" w:firstRow="0" w:lastRow="0" w:firstColumn="1" w:lastColumn="0" w:oddVBand="0" w:evenVBand="0" w:oddHBand="0" w:evenHBand="0" w:firstRowFirstColumn="0" w:firstRowLastColumn="0" w:lastRowFirstColumn="0" w:lastRowLastColumn="0"/>
            <w:tcW w:w="327" w:type="pct"/>
            <w:shd w:val="clear" w:color="auto" w:fill="auto"/>
            <w:hideMark/>
          </w:tcPr>
          <w:p w14:paraId="588012A1" w14:textId="77777777" w:rsidR="00FF3795" w:rsidRPr="001437F3" w:rsidRDefault="00FF3795" w:rsidP="00F11514">
            <w:pPr>
              <w:pStyle w:val="table"/>
              <w:rPr>
                <w:szCs w:val="17"/>
              </w:rPr>
            </w:pPr>
            <w:r w:rsidRPr="001437F3">
              <w:rPr>
                <w:szCs w:val="17"/>
              </w:rPr>
              <w:t>b</w:t>
            </w:r>
          </w:p>
        </w:tc>
        <w:tc>
          <w:tcPr>
            <w:tcW w:w="1111" w:type="pct"/>
            <w:tcBorders>
              <w:top w:val="single" w:sz="4" w:space="0" w:color="7F7F7F" w:themeColor="text1" w:themeTint="80"/>
              <w:left w:val="nil"/>
              <w:right w:val="nil"/>
            </w:tcBorders>
          </w:tcPr>
          <w:p w14:paraId="44579350" w14:textId="77777777" w:rsidR="00FF3795" w:rsidRPr="001437F3" w:rsidRDefault="00FF3795" w:rsidP="00F11514">
            <w:pPr>
              <w:spacing w:before="30" w:after="30"/>
              <w:cnfStyle w:val="000000000000" w:firstRow="0" w:lastRow="0" w:firstColumn="0" w:lastColumn="0" w:oddVBand="0" w:evenVBand="0" w:oddHBand="0" w:evenHBand="0" w:firstRowFirstColumn="0" w:firstRowLastColumn="0" w:lastRowFirstColumn="0" w:lastRowLastColumn="0"/>
              <w:rPr>
                <w:sz w:val="17"/>
                <w:szCs w:val="17"/>
                <w:lang w:val="en-GB"/>
              </w:rPr>
            </w:pPr>
            <w:r w:rsidRPr="00783AD9">
              <w:rPr>
                <w:rFonts w:cstheme="minorHAnsi"/>
                <w:sz w:val="17"/>
                <w:szCs w:val="17"/>
                <w:lang w:val="en-GB"/>
              </w:rPr>
              <w:t>Assess the validity of traditional knowledge, new survey designs, novel methods (e.g. citizen science, apps), innovative statistical methods for data provision, and approaches for selecting appropriate cost-effective methods.</w:t>
            </w:r>
          </w:p>
        </w:tc>
        <w:tc>
          <w:tcPr>
            <w:tcW w:w="1160" w:type="pct"/>
            <w:tcBorders>
              <w:top w:val="single" w:sz="4" w:space="0" w:color="7F7F7F" w:themeColor="text1" w:themeTint="80"/>
              <w:left w:val="nil"/>
              <w:right w:val="nil"/>
            </w:tcBorders>
          </w:tcPr>
          <w:p w14:paraId="6EBB4252"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Recreational data can be collected in many ways, with different associated biases. This supports improvement of analysis of existing surveys and understanding the utility of new methods. This will lead to the most robust and broad evidence-base to underpin asessment and advice.</w:t>
            </w:r>
          </w:p>
        </w:tc>
        <w:tc>
          <w:tcPr>
            <w:tcW w:w="791" w:type="pct"/>
            <w:tcBorders>
              <w:top w:val="single" w:sz="4" w:space="0" w:color="7F7F7F" w:themeColor="text1" w:themeTint="80"/>
              <w:left w:val="nil"/>
              <w:right w:val="nil"/>
            </w:tcBorders>
          </w:tcPr>
          <w:p w14:paraId="20EC30F6"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rPr>
            </w:pPr>
            <w:r w:rsidRPr="001437F3">
              <w:rPr>
                <w:rFonts w:cstheme="minorHAnsi"/>
                <w:szCs w:val="17"/>
              </w:rPr>
              <w:t>3.1, 3.2, 3.3, 3.6, 4.1, 4.3, 4.4, 5.4</w:t>
            </w:r>
          </w:p>
        </w:tc>
        <w:tc>
          <w:tcPr>
            <w:tcW w:w="688" w:type="pct"/>
            <w:tcBorders>
              <w:top w:val="single" w:sz="4" w:space="0" w:color="7F7F7F" w:themeColor="text1" w:themeTint="80"/>
              <w:left w:val="nil"/>
              <w:right w:val="nil"/>
            </w:tcBorders>
          </w:tcPr>
          <w:p w14:paraId="201F19DF"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Regular activity in each year, with intersessional tasks and workshops to develop new approaches.</w:t>
            </w:r>
          </w:p>
        </w:tc>
        <w:tc>
          <w:tcPr>
            <w:tcW w:w="923" w:type="pct"/>
            <w:tcBorders>
              <w:top w:val="single" w:sz="4" w:space="0" w:color="7F7F7F" w:themeColor="text1" w:themeTint="80"/>
              <w:left w:val="nil"/>
              <w:right w:val="nil"/>
            </w:tcBorders>
          </w:tcPr>
          <w:p w14:paraId="643044F2"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r w:rsidR="00FF3795" w:rsidRPr="001437F3" w14:paraId="51CEC4EF" w14:textId="77777777" w:rsidTr="00F11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 w:type="pct"/>
            <w:tcBorders>
              <w:top w:val="none" w:sz="0" w:space="0" w:color="auto"/>
              <w:bottom w:val="none" w:sz="0" w:space="0" w:color="auto"/>
            </w:tcBorders>
            <w:hideMark/>
          </w:tcPr>
          <w:p w14:paraId="4F09A38B" w14:textId="77777777" w:rsidR="00FF3795" w:rsidRPr="001437F3" w:rsidRDefault="00FF3795" w:rsidP="00F11514">
            <w:pPr>
              <w:pStyle w:val="table"/>
            </w:pPr>
            <w:r w:rsidRPr="001437F3">
              <w:t>c</w:t>
            </w:r>
          </w:p>
        </w:tc>
        <w:tc>
          <w:tcPr>
            <w:tcW w:w="1111" w:type="pct"/>
            <w:tcBorders>
              <w:top w:val="none" w:sz="0" w:space="0" w:color="auto"/>
              <w:bottom w:val="none" w:sz="0" w:space="0" w:color="auto"/>
            </w:tcBorders>
            <w:shd w:val="clear" w:color="auto" w:fill="auto"/>
            <w:hideMark/>
          </w:tcPr>
          <w:p w14:paraId="3FD3E449" w14:textId="77777777" w:rsidR="00FF3795" w:rsidRPr="001437F3" w:rsidRDefault="00FF3795" w:rsidP="00F11514">
            <w:pPr>
              <w:spacing w:before="30" w:after="30"/>
              <w:cnfStyle w:val="000000100000" w:firstRow="0" w:lastRow="0" w:firstColumn="0" w:lastColumn="0" w:oddVBand="0" w:evenVBand="0" w:oddHBand="1" w:evenHBand="0" w:firstRowFirstColumn="0" w:firstRowLastColumn="0" w:lastRowFirstColumn="0" w:lastRowLastColumn="0"/>
              <w:rPr>
                <w:sz w:val="17"/>
                <w:szCs w:val="17"/>
                <w:lang w:val="en-GB"/>
              </w:rPr>
            </w:pPr>
            <w:r w:rsidRPr="00783AD9">
              <w:rPr>
                <w:rFonts w:cstheme="minorHAnsi"/>
                <w:sz w:val="17"/>
                <w:szCs w:val="17"/>
                <w:lang w:val="en-GB"/>
              </w:rPr>
              <w:t>Provide guidance to ICES and respond to ad hoc requests from ACOM on the availability of data, design of data collection programs, data storage systems, use of data in assessments, catch allocation, and ecosystem approach.</w:t>
            </w:r>
          </w:p>
        </w:tc>
        <w:tc>
          <w:tcPr>
            <w:tcW w:w="1160" w:type="pct"/>
            <w:tcBorders>
              <w:top w:val="none" w:sz="0" w:space="0" w:color="auto"/>
              <w:bottom w:val="none" w:sz="0" w:space="0" w:color="auto"/>
            </w:tcBorders>
            <w:shd w:val="clear" w:color="auto" w:fill="auto"/>
          </w:tcPr>
          <w:p w14:paraId="3EE9A7BA" w14:textId="77777777" w:rsidR="00FF3795" w:rsidRPr="001437F3" w:rsidRDefault="00FF3795" w:rsidP="00F11514">
            <w:pPr>
              <w:spacing w:before="30" w:after="30"/>
              <w:cnfStyle w:val="000000100000" w:firstRow="0" w:lastRow="0" w:firstColumn="0" w:lastColumn="0" w:oddVBand="0" w:evenVBand="0" w:oddHBand="1" w:evenHBand="0" w:firstRowFirstColumn="0" w:firstRowLastColumn="0" w:lastRowFirstColumn="0" w:lastRowLastColumn="0"/>
              <w:rPr>
                <w:sz w:val="17"/>
                <w:szCs w:val="17"/>
                <w:lang w:val="en-GB"/>
              </w:rPr>
            </w:pPr>
            <w:r w:rsidRPr="00783AD9">
              <w:rPr>
                <w:rFonts w:cstheme="minorHAnsi"/>
                <w:sz w:val="17"/>
                <w:szCs w:val="17"/>
                <w:lang w:val="en-GB"/>
              </w:rPr>
              <w:t xml:space="preserve">Recreational catches are not included in many assessments and data collection is limited to a few species. This activity supports data collection requirements, access to data and methods needed. </w:t>
            </w:r>
            <w:r w:rsidRPr="001437F3">
              <w:rPr>
                <w:rFonts w:cstheme="minorHAnsi"/>
                <w:sz w:val="17"/>
                <w:szCs w:val="17"/>
              </w:rPr>
              <w:t xml:space="preserve">This will facilitate embedding recreational fisheries into fisheries management.  </w:t>
            </w:r>
          </w:p>
        </w:tc>
        <w:tc>
          <w:tcPr>
            <w:tcW w:w="791" w:type="pct"/>
            <w:tcBorders>
              <w:top w:val="none" w:sz="0" w:space="0" w:color="auto"/>
              <w:bottom w:val="none" w:sz="0" w:space="0" w:color="auto"/>
            </w:tcBorders>
            <w:shd w:val="clear" w:color="auto" w:fill="auto"/>
            <w:hideMark/>
          </w:tcPr>
          <w:p w14:paraId="24D450EE"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rPr>
            </w:pPr>
            <w:r w:rsidRPr="001437F3">
              <w:rPr>
                <w:rFonts w:cstheme="minorHAnsi"/>
                <w:szCs w:val="17"/>
              </w:rPr>
              <w:t>3.1, 3.2, 3.3, 3.5, 3.6, 5,1</w:t>
            </w:r>
          </w:p>
        </w:tc>
        <w:tc>
          <w:tcPr>
            <w:tcW w:w="688" w:type="pct"/>
            <w:tcBorders>
              <w:top w:val="none" w:sz="0" w:space="0" w:color="auto"/>
              <w:bottom w:val="none" w:sz="0" w:space="0" w:color="auto"/>
            </w:tcBorders>
            <w:shd w:val="clear" w:color="auto" w:fill="auto"/>
            <w:hideMark/>
          </w:tcPr>
          <w:p w14:paraId="00318372"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Regular activity in each year, with intersessional tasks and workshops to develop new approaches.</w:t>
            </w:r>
          </w:p>
        </w:tc>
        <w:tc>
          <w:tcPr>
            <w:tcW w:w="923" w:type="pct"/>
            <w:tcBorders>
              <w:top w:val="none" w:sz="0" w:space="0" w:color="auto"/>
              <w:bottom w:val="none" w:sz="0" w:space="0" w:color="auto"/>
            </w:tcBorders>
            <w:shd w:val="clear" w:color="auto" w:fill="auto"/>
          </w:tcPr>
          <w:p w14:paraId="068C5CBF"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r w:rsidR="00FF3795" w:rsidRPr="001437F3" w14:paraId="186AB648" w14:textId="77777777" w:rsidTr="00F11514">
        <w:tc>
          <w:tcPr>
            <w:cnfStyle w:val="001000000000" w:firstRow="0" w:lastRow="0" w:firstColumn="1" w:lastColumn="0" w:oddVBand="0" w:evenVBand="0" w:oddHBand="0" w:evenHBand="0" w:firstRowFirstColumn="0" w:firstRowLastColumn="0" w:lastRowFirstColumn="0" w:lastRowLastColumn="0"/>
            <w:tcW w:w="327" w:type="pct"/>
            <w:hideMark/>
          </w:tcPr>
          <w:p w14:paraId="0465D9DC" w14:textId="77777777" w:rsidR="00FF3795" w:rsidRPr="001437F3" w:rsidRDefault="00FF3795" w:rsidP="00F11514">
            <w:pPr>
              <w:pStyle w:val="table"/>
            </w:pPr>
            <w:r w:rsidRPr="001437F3">
              <w:t>d</w:t>
            </w:r>
          </w:p>
        </w:tc>
        <w:tc>
          <w:tcPr>
            <w:tcW w:w="1111" w:type="pct"/>
            <w:tcBorders>
              <w:top w:val="single" w:sz="4" w:space="0" w:color="7F7F7F" w:themeColor="text1" w:themeTint="80"/>
              <w:left w:val="nil"/>
              <w:right w:val="nil"/>
            </w:tcBorders>
            <w:hideMark/>
          </w:tcPr>
          <w:p w14:paraId="52636FC3" w14:textId="77777777" w:rsidR="00FF3795" w:rsidRPr="001437F3" w:rsidRDefault="00FF3795" w:rsidP="00F11514">
            <w:pPr>
              <w:spacing w:before="30" w:after="30" w:line="256" w:lineRule="auto"/>
              <w:cnfStyle w:val="000000000000" w:firstRow="0" w:lastRow="0" w:firstColumn="0" w:lastColumn="0" w:oddVBand="0" w:evenVBand="0" w:oddHBand="0" w:evenHBand="0" w:firstRowFirstColumn="0" w:firstRowLastColumn="0" w:lastRowFirstColumn="0" w:lastRowLastColumn="0"/>
              <w:rPr>
                <w:sz w:val="17"/>
                <w:szCs w:val="17"/>
                <w:lang w:val="en-GB"/>
              </w:rPr>
            </w:pPr>
            <w:r w:rsidRPr="00783AD9">
              <w:rPr>
                <w:rFonts w:cstheme="minorHAnsi"/>
                <w:sz w:val="17"/>
                <w:szCs w:val="17"/>
                <w:lang w:val="en-GB"/>
              </w:rPr>
              <w:t>Develop approaches for regional data collection programmes that generate robust data for end users and support the ICES TAF and ecosystem approach.</w:t>
            </w:r>
          </w:p>
        </w:tc>
        <w:tc>
          <w:tcPr>
            <w:tcW w:w="1160" w:type="pct"/>
            <w:tcBorders>
              <w:top w:val="single" w:sz="4" w:space="0" w:color="7F7F7F" w:themeColor="text1" w:themeTint="80"/>
              <w:left w:val="nil"/>
              <w:right w:val="nil"/>
            </w:tcBorders>
          </w:tcPr>
          <w:p w14:paraId="4BC37770"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Regionalisation is an important goal, but implementation is unclear This is a challenge for recreational fisheries due to the different actors, gears and survey instruments. This will underpin generation of transparent and robust regional data to support end users needs.</w:t>
            </w:r>
          </w:p>
        </w:tc>
        <w:tc>
          <w:tcPr>
            <w:tcW w:w="791" w:type="pct"/>
            <w:tcBorders>
              <w:top w:val="single" w:sz="4" w:space="0" w:color="7F7F7F" w:themeColor="text1" w:themeTint="80"/>
              <w:left w:val="nil"/>
              <w:right w:val="nil"/>
            </w:tcBorders>
            <w:hideMark/>
          </w:tcPr>
          <w:p w14:paraId="24C9D73C"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rPr>
            </w:pPr>
            <w:r w:rsidRPr="001437F3">
              <w:rPr>
                <w:rFonts w:cstheme="minorHAnsi"/>
                <w:szCs w:val="17"/>
              </w:rPr>
              <w:t xml:space="preserve">3.1, 3.2, 3.3, 3.6, </w:t>
            </w:r>
          </w:p>
        </w:tc>
        <w:tc>
          <w:tcPr>
            <w:tcW w:w="688" w:type="pct"/>
            <w:tcBorders>
              <w:top w:val="single" w:sz="4" w:space="0" w:color="7F7F7F" w:themeColor="text1" w:themeTint="80"/>
              <w:left w:val="nil"/>
              <w:right w:val="nil"/>
            </w:tcBorders>
            <w:hideMark/>
          </w:tcPr>
          <w:p w14:paraId="6E52E093"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Regular activity in each year, with intersessional tasks and workshops to develop new approaches.</w:t>
            </w:r>
          </w:p>
        </w:tc>
        <w:tc>
          <w:tcPr>
            <w:tcW w:w="923" w:type="pct"/>
            <w:tcBorders>
              <w:top w:val="single" w:sz="4" w:space="0" w:color="7F7F7F" w:themeColor="text1" w:themeTint="80"/>
              <w:left w:val="nil"/>
              <w:right w:val="nil"/>
            </w:tcBorders>
          </w:tcPr>
          <w:p w14:paraId="7C7E680D"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r w:rsidR="00FF3795" w:rsidRPr="001437F3" w14:paraId="04E710BA" w14:textId="77777777" w:rsidTr="00F11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 w:type="pct"/>
          </w:tcPr>
          <w:p w14:paraId="50DFAFDD" w14:textId="77777777" w:rsidR="00FF3795" w:rsidRPr="001437F3" w:rsidRDefault="00FF3795" w:rsidP="00F11514">
            <w:pPr>
              <w:pStyle w:val="table"/>
            </w:pPr>
            <w:r w:rsidRPr="001437F3">
              <w:t>e</w:t>
            </w:r>
          </w:p>
        </w:tc>
        <w:tc>
          <w:tcPr>
            <w:tcW w:w="1111" w:type="pct"/>
            <w:tcBorders>
              <w:left w:val="nil"/>
              <w:bottom w:val="single" w:sz="4" w:space="0" w:color="808080"/>
              <w:right w:val="nil"/>
            </w:tcBorders>
          </w:tcPr>
          <w:p w14:paraId="306A849B" w14:textId="77777777" w:rsidR="00FF3795" w:rsidRPr="001437F3" w:rsidRDefault="00FF3795" w:rsidP="00F11514">
            <w:pPr>
              <w:spacing w:before="30" w:after="30" w:line="256" w:lineRule="auto"/>
              <w:cnfStyle w:val="000000100000" w:firstRow="0" w:lastRow="0" w:firstColumn="0" w:lastColumn="0" w:oddVBand="0" w:evenVBand="0" w:oddHBand="1" w:evenHBand="0" w:firstRowFirstColumn="0" w:firstRowLastColumn="0" w:lastRowFirstColumn="0" w:lastRowLastColumn="0"/>
              <w:rPr>
                <w:sz w:val="17"/>
                <w:szCs w:val="17"/>
                <w:lang w:val="en-GB"/>
              </w:rPr>
            </w:pPr>
            <w:r w:rsidRPr="00783AD9">
              <w:rPr>
                <w:rFonts w:cstheme="minorHAnsi"/>
                <w:sz w:val="17"/>
                <w:szCs w:val="17"/>
                <w:lang w:val="en-GB"/>
              </w:rPr>
              <w:t>Evaluate the use of economic (e.g. impact, valuation), social (e.g. governance, behaviour, welfare, health), and communication (e.g. participatory process, messaging) to support the assessment and management of recreational fisheries.</w:t>
            </w:r>
          </w:p>
        </w:tc>
        <w:tc>
          <w:tcPr>
            <w:tcW w:w="1160" w:type="pct"/>
            <w:tcBorders>
              <w:left w:val="nil"/>
              <w:bottom w:val="single" w:sz="4" w:space="0" w:color="808080"/>
              <w:right w:val="nil"/>
            </w:tcBorders>
          </w:tcPr>
          <w:p w14:paraId="016E078D"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Recreational fisheries have broad benefits and behavioural responses are difficult to predict due to diverse motivations. Hence, understanding of the human dimension is needed. This develops understanding of the data and methods needed for codesign.</w:t>
            </w:r>
          </w:p>
        </w:tc>
        <w:tc>
          <w:tcPr>
            <w:tcW w:w="791" w:type="pct"/>
            <w:tcBorders>
              <w:left w:val="nil"/>
              <w:bottom w:val="single" w:sz="4" w:space="0" w:color="808080"/>
              <w:right w:val="nil"/>
            </w:tcBorders>
          </w:tcPr>
          <w:p w14:paraId="75246C82"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rPr>
            </w:pPr>
            <w:r w:rsidRPr="001437F3">
              <w:rPr>
                <w:rFonts w:cstheme="minorHAnsi"/>
                <w:szCs w:val="17"/>
              </w:rPr>
              <w:t>7.1, 7.4, 7.6</w:t>
            </w:r>
          </w:p>
        </w:tc>
        <w:tc>
          <w:tcPr>
            <w:tcW w:w="688" w:type="pct"/>
            <w:tcBorders>
              <w:left w:val="nil"/>
              <w:bottom w:val="single" w:sz="4" w:space="0" w:color="808080"/>
              <w:right w:val="nil"/>
            </w:tcBorders>
          </w:tcPr>
          <w:p w14:paraId="1163B197"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Regular activity in each year, with intersessional tasks and workshops to develop new approaches.</w:t>
            </w:r>
          </w:p>
        </w:tc>
        <w:tc>
          <w:tcPr>
            <w:tcW w:w="923" w:type="pct"/>
            <w:tcBorders>
              <w:left w:val="nil"/>
              <w:bottom w:val="single" w:sz="4" w:space="0" w:color="808080"/>
              <w:right w:val="nil"/>
            </w:tcBorders>
          </w:tcPr>
          <w:p w14:paraId="38A09E56" w14:textId="77777777" w:rsidR="00FF3795" w:rsidRPr="001437F3" w:rsidRDefault="00FF3795" w:rsidP="00F11514">
            <w:pPr>
              <w:pStyle w:val="table"/>
              <w:cnfStyle w:val="000000100000" w:firstRow="0" w:lastRow="0" w:firstColumn="0" w:lastColumn="0" w:oddVBand="0" w:evenVBand="0" w:oddHBand="1"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r w:rsidR="00FF3795" w:rsidRPr="001437F3" w14:paraId="26390AF8" w14:textId="77777777" w:rsidTr="00F11514">
        <w:tc>
          <w:tcPr>
            <w:cnfStyle w:val="001000000000" w:firstRow="0" w:lastRow="0" w:firstColumn="1" w:lastColumn="0" w:oddVBand="0" w:evenVBand="0" w:oddHBand="0" w:evenHBand="0" w:firstRowFirstColumn="0" w:firstRowLastColumn="0" w:lastRowFirstColumn="0" w:lastRowLastColumn="0"/>
            <w:tcW w:w="327" w:type="pct"/>
            <w:tcBorders>
              <w:bottom w:val="single" w:sz="4" w:space="0" w:color="auto"/>
            </w:tcBorders>
          </w:tcPr>
          <w:p w14:paraId="2F796DFD" w14:textId="77777777" w:rsidR="00FF3795" w:rsidRPr="001437F3" w:rsidRDefault="00FF3795" w:rsidP="00F11514">
            <w:pPr>
              <w:pStyle w:val="table"/>
            </w:pPr>
            <w:r w:rsidRPr="001437F3">
              <w:lastRenderedPageBreak/>
              <w:t>f</w:t>
            </w:r>
          </w:p>
        </w:tc>
        <w:tc>
          <w:tcPr>
            <w:tcW w:w="1111" w:type="pct"/>
            <w:tcBorders>
              <w:top w:val="single" w:sz="4" w:space="0" w:color="7F7F7F" w:themeColor="text1" w:themeTint="80"/>
              <w:left w:val="nil"/>
              <w:bottom w:val="single" w:sz="4" w:space="0" w:color="auto"/>
              <w:right w:val="nil"/>
            </w:tcBorders>
          </w:tcPr>
          <w:p w14:paraId="607D4226" w14:textId="77777777" w:rsidR="00FF3795" w:rsidRPr="001437F3" w:rsidRDefault="00FF3795" w:rsidP="00F11514">
            <w:pPr>
              <w:spacing w:before="30" w:after="30" w:line="256" w:lineRule="auto"/>
              <w:cnfStyle w:val="000000000000" w:firstRow="0" w:lastRow="0" w:firstColumn="0" w:lastColumn="0" w:oddVBand="0" w:evenVBand="0" w:oddHBand="0" w:evenHBand="0" w:firstRowFirstColumn="0" w:firstRowLastColumn="0" w:lastRowFirstColumn="0" w:lastRowLastColumn="0"/>
              <w:rPr>
                <w:sz w:val="17"/>
                <w:szCs w:val="17"/>
                <w:lang w:val="en-GB"/>
              </w:rPr>
            </w:pPr>
            <w:r w:rsidRPr="00783AD9">
              <w:rPr>
                <w:rFonts w:cstheme="minorHAnsi"/>
                <w:sz w:val="17"/>
                <w:szCs w:val="17"/>
                <w:lang w:val="en-GB"/>
              </w:rPr>
              <w:t xml:space="preserve">Review outcomes of the workshops organized by the group. </w:t>
            </w:r>
          </w:p>
        </w:tc>
        <w:tc>
          <w:tcPr>
            <w:tcW w:w="1160" w:type="pct"/>
            <w:tcBorders>
              <w:top w:val="single" w:sz="4" w:space="0" w:color="7F7F7F" w:themeColor="text1" w:themeTint="80"/>
              <w:left w:val="nil"/>
              <w:bottom w:val="single" w:sz="4" w:space="0" w:color="auto"/>
              <w:right w:val="nil"/>
            </w:tcBorders>
          </w:tcPr>
          <w:p w14:paraId="405F9155"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Recreational fisheries is a diverse topic, so not all aspects can be adressed at WGRFS. A number of workshops on specific topic have been done or are in the workplan. This reviews outcomes of the workshops and the implications for recreational fisheries.</w:t>
            </w:r>
          </w:p>
        </w:tc>
        <w:tc>
          <w:tcPr>
            <w:tcW w:w="791" w:type="pct"/>
            <w:tcBorders>
              <w:top w:val="single" w:sz="4" w:space="0" w:color="7F7F7F" w:themeColor="text1" w:themeTint="80"/>
              <w:left w:val="nil"/>
              <w:bottom w:val="single" w:sz="4" w:space="0" w:color="auto"/>
              <w:right w:val="nil"/>
            </w:tcBorders>
          </w:tcPr>
          <w:p w14:paraId="2D574871"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rPr>
            </w:pPr>
            <w:r w:rsidRPr="001437F3">
              <w:rPr>
                <w:rFonts w:cstheme="minorHAnsi"/>
                <w:szCs w:val="17"/>
              </w:rPr>
              <w:t>5.4, 7.1, 7.4</w:t>
            </w:r>
          </w:p>
        </w:tc>
        <w:tc>
          <w:tcPr>
            <w:tcW w:w="688" w:type="pct"/>
            <w:tcBorders>
              <w:top w:val="single" w:sz="4" w:space="0" w:color="7F7F7F" w:themeColor="text1" w:themeTint="80"/>
              <w:left w:val="nil"/>
              <w:bottom w:val="single" w:sz="4" w:space="0" w:color="auto"/>
              <w:right w:val="nil"/>
            </w:tcBorders>
          </w:tcPr>
          <w:p w14:paraId="0882D35F"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rPr>
            </w:pPr>
            <w:r w:rsidRPr="001437F3">
              <w:rPr>
                <w:rFonts w:cstheme="minorHAnsi"/>
                <w:szCs w:val="17"/>
              </w:rPr>
              <w:t>Activity-dependent on workshop</w:t>
            </w:r>
          </w:p>
        </w:tc>
        <w:tc>
          <w:tcPr>
            <w:tcW w:w="923" w:type="pct"/>
            <w:tcBorders>
              <w:top w:val="single" w:sz="4" w:space="0" w:color="7F7F7F" w:themeColor="text1" w:themeTint="80"/>
              <w:left w:val="nil"/>
              <w:bottom w:val="single" w:sz="4" w:space="0" w:color="auto"/>
              <w:right w:val="nil"/>
            </w:tcBorders>
          </w:tcPr>
          <w:p w14:paraId="1DF39F75" w14:textId="77777777" w:rsidR="00FF3795" w:rsidRPr="001437F3" w:rsidRDefault="00FF3795" w:rsidP="00F11514">
            <w:pPr>
              <w:pStyle w:val="table"/>
              <w:cnfStyle w:val="000000000000" w:firstRow="0" w:lastRow="0" w:firstColumn="0" w:lastColumn="0" w:oddVBand="0" w:evenVBand="0" w:oddHBand="0" w:evenHBand="0" w:firstRowFirstColumn="0" w:firstRowLastColumn="0" w:lastRowFirstColumn="0" w:lastRowLastColumn="0"/>
              <w:rPr>
                <w:szCs w:val="17"/>
                <w:lang w:val="en-GB"/>
              </w:rPr>
            </w:pPr>
            <w:r w:rsidRPr="00783AD9">
              <w:rPr>
                <w:rFonts w:cstheme="minorHAnsi"/>
                <w:szCs w:val="17"/>
                <w:lang w:val="en-GB"/>
              </w:rPr>
              <w:t>Report WG perspectives and publication of scientific papers</w:t>
            </w:r>
          </w:p>
        </w:tc>
      </w:tr>
    </w:tbl>
    <w:p w14:paraId="09A75899" w14:textId="56BAAC2E" w:rsidR="00F22E7C" w:rsidRDefault="00F22E7C">
      <w:pPr>
        <w:rPr>
          <w:b/>
          <w:sz w:val="22"/>
          <w:szCs w:val="22"/>
        </w:rPr>
      </w:pPr>
    </w:p>
    <w:p w14:paraId="0C003F22" w14:textId="3426A3E3" w:rsidR="004F270A" w:rsidRDefault="004F270A">
      <w:pPr>
        <w:rPr>
          <w:rFonts w:asciiTheme="minorHAnsi" w:hAnsiTheme="minorHAnsi" w:cstheme="minorHAnsi"/>
          <w:b/>
          <w:sz w:val="22"/>
          <w:szCs w:val="22"/>
        </w:rPr>
      </w:pPr>
      <w:r w:rsidRPr="00BF2040">
        <w:rPr>
          <w:rFonts w:asciiTheme="minorHAnsi" w:hAnsiTheme="minorHAnsi" w:cstheme="minorHAnsi"/>
          <w:b/>
          <w:sz w:val="22"/>
          <w:szCs w:val="22"/>
        </w:rPr>
        <w:t>Summary of the work plan</w:t>
      </w:r>
      <w:r w:rsidR="009933E5" w:rsidRPr="00BF2040">
        <w:rPr>
          <w:rFonts w:asciiTheme="minorHAnsi" w:hAnsiTheme="minorHAnsi" w:cstheme="minorHAnsi"/>
          <w:b/>
          <w:sz w:val="22"/>
          <w:szCs w:val="22"/>
        </w:rPr>
        <w:t xml:space="preserve"> (letter in brackets indicate relevant ToRs)</w:t>
      </w:r>
    </w:p>
    <w:p w14:paraId="496A0711" w14:textId="77777777" w:rsidR="00BF2040" w:rsidRPr="00BF2040" w:rsidRDefault="00BF2040">
      <w:pPr>
        <w:rPr>
          <w:rFonts w:asciiTheme="minorHAnsi" w:hAnsiTheme="minorHAnsi" w:cstheme="minorHAnsi"/>
          <w:b/>
          <w:sz w:val="22"/>
          <w:szCs w:val="22"/>
        </w:rPr>
      </w:pPr>
    </w:p>
    <w:tbl>
      <w:tblPr>
        <w:tblStyle w:val="Tabellasemplice-2"/>
        <w:tblW w:w="5000" w:type="pct"/>
        <w:tblInd w:w="0" w:type="dxa"/>
        <w:tblLook w:val="0480" w:firstRow="0" w:lastRow="0" w:firstColumn="1" w:lastColumn="0" w:noHBand="0" w:noVBand="1"/>
      </w:tblPr>
      <w:tblGrid>
        <w:gridCol w:w="1675"/>
        <w:gridCol w:w="8791"/>
      </w:tblGrid>
      <w:tr w:rsidR="000C1EF0" w:rsidRPr="001437F3" w14:paraId="21D0D303" w14:textId="77777777" w:rsidTr="000C1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auto"/>
              <w:bottom w:val="single" w:sz="4" w:space="0" w:color="auto"/>
            </w:tcBorders>
            <w:shd w:val="clear" w:color="auto" w:fill="EAF1DD" w:themeFill="accent3" w:themeFillTint="33"/>
          </w:tcPr>
          <w:p w14:paraId="0241F460" w14:textId="77777777" w:rsidR="000C1EF0" w:rsidRPr="001437F3" w:rsidRDefault="000C1EF0" w:rsidP="00F11514">
            <w:pPr>
              <w:pStyle w:val="table"/>
              <w:rPr>
                <w:b w:val="0"/>
                <w:szCs w:val="17"/>
              </w:rPr>
            </w:pPr>
            <w:r w:rsidRPr="001437F3">
              <w:rPr>
                <w:b w:val="0"/>
                <w:szCs w:val="17"/>
              </w:rPr>
              <w:t>Year 1</w:t>
            </w:r>
          </w:p>
        </w:tc>
        <w:tc>
          <w:tcPr>
            <w:tcW w:w="4200" w:type="pct"/>
            <w:tcBorders>
              <w:top w:val="single" w:sz="4" w:space="0" w:color="auto"/>
              <w:bottom w:val="single" w:sz="4" w:space="0" w:color="auto"/>
            </w:tcBorders>
            <w:shd w:val="clear" w:color="auto" w:fill="EAF1DD" w:themeFill="accent3" w:themeFillTint="33"/>
          </w:tcPr>
          <w:p w14:paraId="3748AF1D"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Review progress of intersessional groups (i.e. governance, survey design, quality and analysis, regional coordination, data storage, catch-and-release impacts, novel methods, assessment and catch allocation, human dimensions, and communication) and agree approach for the next year. </w:t>
            </w:r>
            <w:r w:rsidRPr="001437F3">
              <w:rPr>
                <w:bCs/>
                <w:kern w:val="16"/>
                <w:szCs w:val="17"/>
              </w:rPr>
              <w:t>(a, b, c, d, e)</w:t>
            </w:r>
          </w:p>
          <w:p w14:paraId="7A72B3C4"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Evaluate the quality of up to three national survey programmes using the QAT and provide feedback on tasks requested by ICES. </w:t>
            </w:r>
            <w:r w:rsidRPr="001437F3">
              <w:rPr>
                <w:bCs/>
                <w:kern w:val="16"/>
                <w:szCs w:val="17"/>
              </w:rPr>
              <w:t>(a, c)</w:t>
            </w:r>
          </w:p>
          <w:p w14:paraId="1D675AF2"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Review the outputs from ICES WRGRFS led workshops and discuss next steps for the inclussion of outcomes. </w:t>
            </w:r>
            <w:r w:rsidRPr="001437F3">
              <w:rPr>
                <w:bCs/>
                <w:kern w:val="16"/>
                <w:szCs w:val="17"/>
              </w:rPr>
              <w:t>(f)</w:t>
            </w:r>
          </w:p>
          <w:p w14:paraId="2118A964"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Scope data call for ICES based on the formats developed by WGRFS and the RDBES core group. </w:t>
            </w:r>
            <w:r w:rsidRPr="001437F3">
              <w:rPr>
                <w:bCs/>
                <w:kern w:val="16"/>
                <w:szCs w:val="17"/>
              </w:rPr>
              <w:t>(c, d, f)</w:t>
            </w:r>
          </w:p>
          <w:p w14:paraId="4A273300"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Assess priorities for inclusion of recreational fisheries in stock assessment using data from the pilot studies. </w:t>
            </w:r>
            <w:r w:rsidRPr="001437F3">
              <w:rPr>
                <w:bCs/>
                <w:kern w:val="16"/>
                <w:szCs w:val="17"/>
              </w:rPr>
              <w:t>(a, c, d)</w:t>
            </w:r>
          </w:p>
          <w:p w14:paraId="5CDC6063"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Develop ICES workshop proposal with WGCATCH for intergrating probabilistic and non-probabilistic surveys. </w:t>
            </w:r>
            <w:r w:rsidRPr="001437F3">
              <w:rPr>
                <w:bCs/>
                <w:kern w:val="16"/>
                <w:szCs w:val="17"/>
              </w:rPr>
              <w:t>(b)</w:t>
            </w:r>
          </w:p>
          <w:p w14:paraId="0D6AAA8F" w14:textId="77777777" w:rsidR="000C1EF0" w:rsidRPr="001437F3"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Create ICES workshop proposal to evaluate post-release mortality estimates, potential sublethal effects, and reasonable extrapolations across species and fisheries for inclusion in stock assessments. </w:t>
            </w:r>
            <w:r w:rsidRPr="001437F3">
              <w:rPr>
                <w:bCs/>
                <w:kern w:val="16"/>
                <w:szCs w:val="17"/>
              </w:rPr>
              <w:t>(a)</w:t>
            </w:r>
          </w:p>
          <w:p w14:paraId="501DD556" w14:textId="77777777" w:rsidR="000C1EF0" w:rsidRPr="00527DCA"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strike/>
                <w:kern w:val="16"/>
                <w:szCs w:val="17"/>
              </w:rPr>
            </w:pPr>
            <w:r w:rsidRPr="00527DCA">
              <w:rPr>
                <w:bCs/>
                <w:strike/>
                <w:kern w:val="16"/>
                <w:szCs w:val="17"/>
                <w:lang w:val="en-GB"/>
              </w:rPr>
              <w:t xml:space="preserve">Assess the potential for food safety and human health issues from consumption of recreational caught fish (e.g. environmental toxins). </w:t>
            </w:r>
            <w:r w:rsidRPr="00527DCA">
              <w:rPr>
                <w:bCs/>
                <w:strike/>
                <w:kern w:val="16"/>
                <w:szCs w:val="17"/>
              </w:rPr>
              <w:t>(e)</w:t>
            </w:r>
          </w:p>
          <w:p w14:paraId="355D708A" w14:textId="77777777" w:rsidR="000C1EF0" w:rsidRDefault="000C1EF0"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783AD9">
              <w:rPr>
                <w:bCs/>
                <w:kern w:val="16"/>
                <w:szCs w:val="17"/>
                <w:lang w:val="en-GB"/>
              </w:rPr>
              <w:t xml:space="preserve">Review and share methods for engaging with stakeholders and the potential for particpatory approaches. </w:t>
            </w:r>
            <w:r w:rsidRPr="001437F3">
              <w:rPr>
                <w:bCs/>
                <w:kern w:val="16"/>
                <w:szCs w:val="17"/>
              </w:rPr>
              <w:t>(e)</w:t>
            </w:r>
          </w:p>
          <w:p w14:paraId="238E3696" w14:textId="0C6305FD" w:rsidR="0043146F" w:rsidRPr="001437F3" w:rsidRDefault="0043146F" w:rsidP="000C1EF0">
            <w:pPr>
              <w:pStyle w:val="table"/>
              <w:widowControl w:val="0"/>
              <w:numPr>
                <w:ilvl w:val="0"/>
                <w:numId w:val="14"/>
              </w:numPr>
              <w:cnfStyle w:val="000000100000" w:firstRow="0" w:lastRow="0" w:firstColumn="0" w:lastColumn="0" w:oddVBand="0" w:evenVBand="0" w:oddHBand="1" w:evenHBand="0" w:firstRowFirstColumn="0" w:firstRowLastColumn="0" w:lastRowFirstColumn="0" w:lastRowLastColumn="0"/>
              <w:rPr>
                <w:bCs/>
                <w:kern w:val="16"/>
                <w:szCs w:val="17"/>
              </w:rPr>
            </w:pPr>
            <w:r w:rsidRPr="0043146F">
              <w:rPr>
                <w:bCs/>
                <w:kern w:val="16"/>
                <w:szCs w:val="17"/>
              </w:rPr>
              <w:t>Draft a roadmap to increase the inclusion of recreational fisheries data into advisory processe</w:t>
            </w:r>
            <w:r>
              <w:rPr>
                <w:bCs/>
                <w:kern w:val="16"/>
                <w:szCs w:val="17"/>
              </w:rPr>
              <w:t>. (c)</w:t>
            </w:r>
          </w:p>
        </w:tc>
      </w:tr>
      <w:tr w:rsidR="000C1EF0" w:rsidRPr="001437F3" w14:paraId="4A8A4175" w14:textId="77777777" w:rsidTr="00F11514">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auto"/>
              <w:bottom w:val="single" w:sz="4" w:space="0" w:color="auto"/>
            </w:tcBorders>
            <w:shd w:val="clear" w:color="auto" w:fill="auto"/>
            <w:hideMark/>
          </w:tcPr>
          <w:p w14:paraId="633BEE9B" w14:textId="77777777" w:rsidR="000C1EF0" w:rsidRPr="001437F3" w:rsidRDefault="000C1EF0" w:rsidP="00F11514">
            <w:pPr>
              <w:pStyle w:val="table"/>
              <w:rPr>
                <w:b w:val="0"/>
                <w:szCs w:val="17"/>
              </w:rPr>
            </w:pPr>
            <w:r w:rsidRPr="001437F3">
              <w:rPr>
                <w:b w:val="0"/>
                <w:szCs w:val="17"/>
              </w:rPr>
              <w:t>Year 2</w:t>
            </w:r>
          </w:p>
        </w:tc>
        <w:tc>
          <w:tcPr>
            <w:tcW w:w="4200" w:type="pct"/>
            <w:tcBorders>
              <w:top w:val="single" w:sz="4" w:space="0" w:color="auto"/>
              <w:bottom w:val="single" w:sz="4" w:space="0" w:color="auto"/>
            </w:tcBorders>
            <w:shd w:val="clear" w:color="auto" w:fill="auto"/>
          </w:tcPr>
          <w:p w14:paraId="0D3DAC51"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bCs/>
                <w:kern w:val="16"/>
                <w:szCs w:val="17"/>
                <w:lang w:val="en-GB"/>
              </w:rPr>
              <w:t xml:space="preserve">Evaluate the outcomes from the intersessional work and agree approach for the next year. </w:t>
            </w:r>
            <w:r w:rsidRPr="001437F3">
              <w:rPr>
                <w:kern w:val="16"/>
                <w:szCs w:val="17"/>
              </w:rPr>
              <w:t>(a, b, c, d, e, f)</w:t>
            </w:r>
          </w:p>
          <w:p w14:paraId="12086A82"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bCs/>
                <w:kern w:val="16"/>
                <w:szCs w:val="17"/>
              </w:rPr>
            </w:pPr>
            <w:r w:rsidRPr="001437F3">
              <w:rPr>
                <w:bCs/>
                <w:kern w:val="16"/>
                <w:szCs w:val="17"/>
                <w:lang w:val="en-GB"/>
              </w:rPr>
              <w:t xml:space="preserve">Review national programmes including assessment of quality of up to three programmes and provide feedback on tasks requested by ICES. </w:t>
            </w:r>
            <w:r w:rsidRPr="001437F3">
              <w:rPr>
                <w:bCs/>
                <w:kern w:val="16"/>
                <w:szCs w:val="17"/>
              </w:rPr>
              <w:t>(a)</w:t>
            </w:r>
          </w:p>
          <w:p w14:paraId="67EAB0DA"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kern w:val="16"/>
                <w:szCs w:val="17"/>
                <w:lang w:val="en-GB"/>
              </w:rPr>
              <w:t xml:space="preserve">Assess the potential of novel survey methods to deliver recreational fisheries data (e.g. citizen science approaches, smartphone apps, traditional knowledge). </w:t>
            </w:r>
            <w:r w:rsidRPr="001437F3">
              <w:rPr>
                <w:kern w:val="16"/>
                <w:szCs w:val="17"/>
              </w:rPr>
              <w:t>(b)</w:t>
            </w:r>
          </w:p>
          <w:p w14:paraId="318F7ACE"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bCs/>
                <w:kern w:val="16"/>
                <w:szCs w:val="17"/>
                <w:lang w:val="en-GB"/>
              </w:rPr>
              <w:t xml:space="preserve">Develop a framework for allocation of catches between sectors based on a review of existing systems and provide best-practice guidance. </w:t>
            </w:r>
            <w:r w:rsidRPr="001437F3">
              <w:rPr>
                <w:bCs/>
                <w:kern w:val="16"/>
                <w:szCs w:val="17"/>
              </w:rPr>
              <w:t>(c,d)</w:t>
            </w:r>
          </w:p>
          <w:p w14:paraId="686701FB"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kern w:val="16"/>
                <w:szCs w:val="17"/>
                <w:lang w:val="en-GB"/>
              </w:rPr>
              <w:t xml:space="preserve">Develop MSE approaches to assess the impact of uncertainty in recreational catches on assessment and regional sampling programme. </w:t>
            </w:r>
            <w:r w:rsidRPr="001437F3">
              <w:rPr>
                <w:kern w:val="16"/>
                <w:szCs w:val="17"/>
              </w:rPr>
              <w:t>(d).</w:t>
            </w:r>
          </w:p>
          <w:p w14:paraId="52C3EF85" w14:textId="77777777" w:rsidR="000C1EF0" w:rsidRPr="001437F3"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kern w:val="16"/>
                <w:szCs w:val="17"/>
                <w:lang w:val="en-GB"/>
              </w:rPr>
              <w:t xml:space="preserve">Review and share methods for engaging with stakeholders and the potential for particpatory approaches. </w:t>
            </w:r>
            <w:r w:rsidRPr="001437F3">
              <w:rPr>
                <w:kern w:val="16"/>
                <w:szCs w:val="17"/>
              </w:rPr>
              <w:t>(e)</w:t>
            </w:r>
          </w:p>
          <w:p w14:paraId="6594956C" w14:textId="77777777" w:rsidR="000C1EF0" w:rsidRDefault="000C1EF0"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kern w:val="16"/>
                <w:szCs w:val="17"/>
              </w:rPr>
            </w:pPr>
            <w:r w:rsidRPr="001437F3">
              <w:rPr>
                <w:kern w:val="16"/>
                <w:szCs w:val="17"/>
                <w:lang w:val="en-GB"/>
              </w:rPr>
              <w:t xml:space="preserve">Assess outcomes of workshop on inclusion of recreational data in stock assessments. </w:t>
            </w:r>
            <w:r w:rsidRPr="001437F3">
              <w:rPr>
                <w:kern w:val="16"/>
                <w:szCs w:val="17"/>
              </w:rPr>
              <w:t>(f)</w:t>
            </w:r>
          </w:p>
          <w:p w14:paraId="41C8AC64" w14:textId="1945E797" w:rsidR="00527DCA" w:rsidRPr="00527DCA" w:rsidRDefault="00527DCA" w:rsidP="00527DCA">
            <w:pPr>
              <w:pStyle w:val="table"/>
              <w:widowControl w:val="0"/>
              <w:numPr>
                <w:ilvl w:val="0"/>
                <w:numId w:val="19"/>
              </w:numPr>
              <w:cnfStyle w:val="000000000000" w:firstRow="0" w:lastRow="0" w:firstColumn="0" w:lastColumn="0" w:oddVBand="0" w:evenVBand="0" w:oddHBand="0" w:evenHBand="0" w:firstRowFirstColumn="0" w:firstRowLastColumn="0" w:lastRowFirstColumn="0" w:lastRowLastColumn="0"/>
              <w:rPr>
                <w:bCs/>
                <w:kern w:val="16"/>
                <w:szCs w:val="17"/>
              </w:rPr>
            </w:pPr>
            <w:r w:rsidRPr="00527DCA">
              <w:rPr>
                <w:bCs/>
                <w:kern w:val="16"/>
                <w:szCs w:val="17"/>
                <w:lang w:val="en-GB"/>
              </w:rPr>
              <w:t xml:space="preserve">Assess the potential for food safety and human health issues from consumption of recreational caught fish (e.g. environmental toxins). </w:t>
            </w:r>
            <w:r w:rsidRPr="00527DCA">
              <w:rPr>
                <w:bCs/>
                <w:kern w:val="16"/>
                <w:szCs w:val="17"/>
              </w:rPr>
              <w:t>(e)</w:t>
            </w:r>
          </w:p>
        </w:tc>
      </w:tr>
      <w:tr w:rsidR="000C1EF0" w:rsidRPr="001437F3" w14:paraId="1C2B471B" w14:textId="77777777" w:rsidTr="00F11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auto"/>
              <w:bottom w:val="single" w:sz="4" w:space="0" w:color="auto"/>
            </w:tcBorders>
            <w:shd w:val="clear" w:color="auto" w:fill="auto"/>
            <w:hideMark/>
          </w:tcPr>
          <w:p w14:paraId="34FE0A22" w14:textId="77777777" w:rsidR="000C1EF0" w:rsidRPr="001437F3" w:rsidRDefault="000C1EF0" w:rsidP="00F11514">
            <w:pPr>
              <w:pStyle w:val="table"/>
              <w:rPr>
                <w:b w:val="0"/>
                <w:szCs w:val="17"/>
              </w:rPr>
            </w:pPr>
            <w:r w:rsidRPr="001437F3">
              <w:rPr>
                <w:b w:val="0"/>
                <w:szCs w:val="17"/>
              </w:rPr>
              <w:t>Year 3</w:t>
            </w:r>
          </w:p>
        </w:tc>
        <w:tc>
          <w:tcPr>
            <w:tcW w:w="4200" w:type="pct"/>
            <w:tcBorders>
              <w:top w:val="single" w:sz="4" w:space="0" w:color="auto"/>
              <w:bottom w:val="single" w:sz="4" w:space="0" w:color="auto"/>
            </w:tcBorders>
            <w:shd w:val="clear" w:color="auto" w:fill="auto"/>
          </w:tcPr>
          <w:p w14:paraId="10D79205"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Review progress of intersessional groups (i.e. governance, survey design, quality and analysis, regional coordination, data storage, catch-and-release impacts, novel methods, assessment and catch allocation, human dimensions, and communication) and agree approach for the next year. (a, b, c, d, e)</w:t>
            </w:r>
          </w:p>
          <w:p w14:paraId="39099139"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Evaluate the quality of up to three national survey programmes using the QAT and provide feedback on tasks requested by ICES. (a, c)</w:t>
            </w:r>
          </w:p>
          <w:p w14:paraId="3F151585"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Review the outputs from ICES WRGRFS led workshops and discuss next steps for the inclussion of outcomes. (f)</w:t>
            </w:r>
          </w:p>
          <w:p w14:paraId="26E752AE"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Collate advances in survey methods that could be used to improved national approaches. (b)</w:t>
            </w:r>
          </w:p>
          <w:p w14:paraId="135B9C01"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Assess the potential for impact of climate change on species caught by recreational fisheries and how that coud impact on DCF and regional species requirements. (c, d)</w:t>
            </w:r>
          </w:p>
          <w:p w14:paraId="3C7C8E15"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kern w:val="16"/>
                <w:szCs w:val="17"/>
                <w:lang w:val="en-GB"/>
              </w:rPr>
              <w:t>Develop ICES workshop proposal on MSE approaches to assess the impact of uncertainty in recreational catches on assessment and regional sampling programmes. (d).</w:t>
            </w:r>
          </w:p>
          <w:p w14:paraId="11638C8E"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kern w:val="16"/>
                <w:szCs w:val="17"/>
                <w:lang w:val="en-GB"/>
              </w:rPr>
              <w:t>Assess the potential of novel survey methods to deliver recreational fisheries data (e.g. citizen science approaches, smartphone apps, traditional knowledge). (b)</w:t>
            </w:r>
          </w:p>
          <w:p w14:paraId="3313DDA8" w14:textId="77777777" w:rsidR="000C1EF0" w:rsidRPr="001437F3" w:rsidRDefault="000C1EF0" w:rsidP="000C1EF0">
            <w:pPr>
              <w:pStyle w:val="table"/>
              <w:numPr>
                <w:ilvl w:val="0"/>
                <w:numId w:val="20"/>
              </w:numPr>
              <w:cnfStyle w:val="000000100000" w:firstRow="0" w:lastRow="0" w:firstColumn="0" w:lastColumn="0" w:oddVBand="0" w:evenVBand="0" w:oddHBand="1" w:evenHBand="0" w:firstRowFirstColumn="0" w:firstRowLastColumn="0" w:lastRowFirstColumn="0" w:lastRowLastColumn="0"/>
              <w:rPr>
                <w:bCs/>
                <w:kern w:val="16"/>
                <w:szCs w:val="17"/>
                <w:lang w:val="en-GB"/>
              </w:rPr>
            </w:pPr>
            <w:r w:rsidRPr="001437F3">
              <w:rPr>
                <w:bCs/>
                <w:kern w:val="16"/>
                <w:szCs w:val="17"/>
                <w:lang w:val="en-GB"/>
              </w:rPr>
              <w:t>Evaluate progress against three year plan and develop new ToRs. (a, b, c, d, e, f)</w:t>
            </w:r>
          </w:p>
        </w:tc>
      </w:tr>
    </w:tbl>
    <w:p w14:paraId="0DB4F368" w14:textId="571DA798" w:rsidR="00A25FBC" w:rsidRDefault="00286500" w:rsidP="004251F4">
      <w:pPr>
        <w:rPr>
          <w:rFonts w:asciiTheme="minorHAnsi" w:hAnsiTheme="minorHAnsi"/>
          <w:b/>
          <w:sz w:val="28"/>
          <w:szCs w:val="28"/>
        </w:rPr>
      </w:pPr>
      <w:r w:rsidRPr="004251F4">
        <w:rPr>
          <w:rFonts w:asciiTheme="minorHAnsi" w:hAnsiTheme="minorHAnsi"/>
          <w:b/>
          <w:sz w:val="28"/>
          <w:szCs w:val="28"/>
        </w:rPr>
        <w:lastRenderedPageBreak/>
        <w:t>Agenda</w:t>
      </w:r>
      <w:r w:rsidR="00B556BC">
        <w:rPr>
          <w:rFonts w:asciiTheme="minorHAnsi" w:hAnsiTheme="minorHAnsi"/>
          <w:b/>
          <w:sz w:val="28"/>
          <w:szCs w:val="28"/>
        </w:rPr>
        <w:t xml:space="preserve"> </w:t>
      </w:r>
      <w:r w:rsidR="00BA18BA">
        <w:rPr>
          <w:rFonts w:asciiTheme="minorHAnsi" w:hAnsiTheme="minorHAnsi"/>
          <w:b/>
          <w:sz w:val="28"/>
          <w:szCs w:val="28"/>
        </w:rPr>
        <w:t>–</w:t>
      </w:r>
      <w:r w:rsidR="00B556BC">
        <w:rPr>
          <w:rFonts w:asciiTheme="minorHAnsi" w:hAnsiTheme="minorHAnsi"/>
          <w:b/>
          <w:sz w:val="28"/>
          <w:szCs w:val="28"/>
        </w:rPr>
        <w:t xml:space="preserve"> </w:t>
      </w:r>
      <w:r w:rsidR="00BA18BA">
        <w:rPr>
          <w:rFonts w:asciiTheme="minorHAnsi" w:hAnsiTheme="minorHAnsi"/>
          <w:b/>
          <w:sz w:val="28"/>
          <w:szCs w:val="28"/>
        </w:rPr>
        <w:t>local time at place of meeting</w:t>
      </w:r>
    </w:p>
    <w:p w14:paraId="08CCC0AD" w14:textId="7C4C69E3" w:rsidR="00BE77F2" w:rsidRDefault="00BE77F2" w:rsidP="00BE77F2">
      <w:pPr>
        <w:rPr>
          <w:rFonts w:asciiTheme="minorHAnsi" w:hAnsiTheme="minorHAnsi" w:cstheme="minorHAnsi"/>
          <w:b/>
          <w:sz w:val="22"/>
          <w:szCs w:val="22"/>
        </w:rPr>
      </w:pPr>
    </w:p>
    <w:tbl>
      <w:tblPr>
        <w:tblStyle w:val="Grigliatabella"/>
        <w:tblW w:w="10440" w:type="dxa"/>
        <w:tblLook w:val="04A0" w:firstRow="1" w:lastRow="0" w:firstColumn="1" w:lastColumn="0" w:noHBand="0" w:noVBand="1"/>
      </w:tblPr>
      <w:tblGrid>
        <w:gridCol w:w="773"/>
        <w:gridCol w:w="782"/>
        <w:gridCol w:w="844"/>
        <w:gridCol w:w="5817"/>
        <w:gridCol w:w="2224"/>
      </w:tblGrid>
      <w:tr w:rsidR="00291D4A" w:rsidRPr="00B7736E" w14:paraId="1FAE31B9" w14:textId="77777777" w:rsidTr="004C4861">
        <w:trPr>
          <w:tblHeader/>
        </w:trPr>
        <w:tc>
          <w:tcPr>
            <w:tcW w:w="370" w:type="pct"/>
            <w:shd w:val="clear" w:color="auto" w:fill="D6E3BC" w:themeFill="accent3" w:themeFillTint="66"/>
          </w:tcPr>
          <w:p w14:paraId="71EA9427" w14:textId="77777777" w:rsidR="00291D4A" w:rsidRPr="00B7736E" w:rsidRDefault="00291D4A" w:rsidP="006776F0">
            <w:pPr>
              <w:jc w:val="center"/>
              <w:rPr>
                <w:rFonts w:asciiTheme="minorHAnsi" w:hAnsiTheme="minorHAnsi"/>
                <w:b/>
                <w:sz w:val="18"/>
                <w:szCs w:val="18"/>
              </w:rPr>
            </w:pPr>
            <w:r w:rsidRPr="00B7736E">
              <w:rPr>
                <w:rFonts w:asciiTheme="minorHAnsi" w:hAnsiTheme="minorHAnsi"/>
                <w:b/>
                <w:sz w:val="18"/>
                <w:szCs w:val="18"/>
              </w:rPr>
              <w:t>Session</w:t>
            </w:r>
          </w:p>
        </w:tc>
        <w:tc>
          <w:tcPr>
            <w:tcW w:w="375" w:type="pct"/>
            <w:shd w:val="clear" w:color="auto" w:fill="D6E3BC" w:themeFill="accent3" w:themeFillTint="66"/>
          </w:tcPr>
          <w:p w14:paraId="4F427EEC" w14:textId="77777777" w:rsidR="00291D4A" w:rsidRPr="00B7736E" w:rsidRDefault="00291D4A" w:rsidP="006776F0">
            <w:pPr>
              <w:jc w:val="center"/>
              <w:rPr>
                <w:rFonts w:asciiTheme="minorHAnsi" w:hAnsiTheme="minorHAnsi"/>
                <w:b/>
                <w:sz w:val="18"/>
                <w:szCs w:val="18"/>
              </w:rPr>
            </w:pPr>
            <w:r w:rsidRPr="00B7736E">
              <w:rPr>
                <w:rFonts w:asciiTheme="minorHAnsi" w:hAnsiTheme="minorHAnsi"/>
                <w:b/>
                <w:sz w:val="18"/>
                <w:szCs w:val="18"/>
              </w:rPr>
              <w:t>Day</w:t>
            </w:r>
          </w:p>
        </w:tc>
        <w:tc>
          <w:tcPr>
            <w:tcW w:w="404" w:type="pct"/>
            <w:shd w:val="clear" w:color="auto" w:fill="D6E3BC" w:themeFill="accent3" w:themeFillTint="66"/>
          </w:tcPr>
          <w:p w14:paraId="450C0D29" w14:textId="77777777" w:rsidR="00291D4A" w:rsidRPr="00B7736E" w:rsidRDefault="00291D4A" w:rsidP="006776F0">
            <w:pPr>
              <w:jc w:val="center"/>
              <w:rPr>
                <w:rFonts w:asciiTheme="minorHAnsi" w:hAnsiTheme="minorHAnsi"/>
                <w:b/>
                <w:sz w:val="18"/>
                <w:szCs w:val="18"/>
              </w:rPr>
            </w:pPr>
            <w:r w:rsidRPr="00B7736E">
              <w:rPr>
                <w:rFonts w:asciiTheme="minorHAnsi" w:hAnsiTheme="minorHAnsi"/>
                <w:b/>
                <w:sz w:val="18"/>
                <w:szCs w:val="18"/>
              </w:rPr>
              <w:t>Time</w:t>
            </w:r>
          </w:p>
        </w:tc>
        <w:tc>
          <w:tcPr>
            <w:tcW w:w="2786" w:type="pct"/>
            <w:shd w:val="clear" w:color="auto" w:fill="D6E3BC" w:themeFill="accent3" w:themeFillTint="66"/>
          </w:tcPr>
          <w:p w14:paraId="7A61A72C" w14:textId="77777777" w:rsidR="00291D4A" w:rsidRPr="00B7736E" w:rsidRDefault="00291D4A" w:rsidP="006776F0">
            <w:pPr>
              <w:rPr>
                <w:rFonts w:asciiTheme="minorHAnsi" w:hAnsiTheme="minorHAnsi"/>
                <w:b/>
                <w:sz w:val="18"/>
                <w:szCs w:val="18"/>
              </w:rPr>
            </w:pPr>
            <w:r w:rsidRPr="00B7736E">
              <w:rPr>
                <w:rFonts w:asciiTheme="minorHAnsi" w:hAnsiTheme="minorHAnsi"/>
                <w:b/>
                <w:sz w:val="18"/>
                <w:szCs w:val="18"/>
              </w:rPr>
              <w:t>Topic</w:t>
            </w:r>
          </w:p>
        </w:tc>
        <w:tc>
          <w:tcPr>
            <w:tcW w:w="1065" w:type="pct"/>
            <w:shd w:val="clear" w:color="auto" w:fill="D6E3BC" w:themeFill="accent3" w:themeFillTint="66"/>
          </w:tcPr>
          <w:p w14:paraId="0F57358E" w14:textId="77777777" w:rsidR="00291D4A" w:rsidRPr="00B7736E" w:rsidRDefault="00291D4A" w:rsidP="006776F0">
            <w:pPr>
              <w:rPr>
                <w:rFonts w:asciiTheme="minorHAnsi" w:hAnsiTheme="minorHAnsi"/>
                <w:b/>
                <w:sz w:val="18"/>
                <w:szCs w:val="18"/>
              </w:rPr>
            </w:pPr>
            <w:r w:rsidRPr="00B7736E">
              <w:rPr>
                <w:rFonts w:asciiTheme="minorHAnsi" w:hAnsiTheme="minorHAnsi"/>
                <w:b/>
                <w:sz w:val="18"/>
                <w:szCs w:val="18"/>
              </w:rPr>
              <w:t>Lead</w:t>
            </w:r>
          </w:p>
        </w:tc>
      </w:tr>
      <w:tr w:rsidR="00A64D54" w:rsidRPr="00B7736E" w14:paraId="7310A0B1" w14:textId="77777777" w:rsidTr="004C4861">
        <w:tc>
          <w:tcPr>
            <w:tcW w:w="370" w:type="pct"/>
            <w:shd w:val="clear" w:color="auto" w:fill="FBD4B4" w:themeFill="accent6" w:themeFillTint="66"/>
          </w:tcPr>
          <w:p w14:paraId="78B65554" w14:textId="77777777" w:rsidR="00A64D54" w:rsidRPr="00B7736E" w:rsidRDefault="00A64D54" w:rsidP="00A64D54">
            <w:pPr>
              <w:jc w:val="center"/>
              <w:rPr>
                <w:rFonts w:asciiTheme="minorHAnsi" w:hAnsiTheme="minorHAnsi"/>
                <w:sz w:val="18"/>
                <w:szCs w:val="18"/>
              </w:rPr>
            </w:pPr>
            <w:r w:rsidRPr="00B7736E">
              <w:rPr>
                <w:rFonts w:asciiTheme="minorHAnsi" w:hAnsiTheme="minorHAnsi"/>
                <w:sz w:val="18"/>
                <w:szCs w:val="18"/>
              </w:rPr>
              <w:t>1</w:t>
            </w:r>
          </w:p>
        </w:tc>
        <w:tc>
          <w:tcPr>
            <w:tcW w:w="375" w:type="pct"/>
            <w:shd w:val="clear" w:color="auto" w:fill="FBD4B4" w:themeFill="accent6" w:themeFillTint="66"/>
          </w:tcPr>
          <w:p w14:paraId="05F47087" w14:textId="102F2470" w:rsidR="00A64D54" w:rsidRPr="00B7736E" w:rsidRDefault="007D5F5E" w:rsidP="00A64D54">
            <w:pPr>
              <w:jc w:val="center"/>
              <w:rPr>
                <w:rFonts w:asciiTheme="minorHAnsi" w:hAnsiTheme="minorHAnsi"/>
                <w:sz w:val="18"/>
                <w:szCs w:val="18"/>
              </w:rPr>
            </w:pPr>
            <w:r>
              <w:rPr>
                <w:rFonts w:asciiTheme="minorHAnsi" w:hAnsiTheme="minorHAnsi"/>
                <w:sz w:val="18"/>
                <w:szCs w:val="18"/>
              </w:rPr>
              <w:t>19</w:t>
            </w:r>
            <w:r w:rsidR="002F2CBF">
              <w:rPr>
                <w:rFonts w:asciiTheme="minorHAnsi" w:hAnsiTheme="minorHAnsi"/>
                <w:sz w:val="18"/>
                <w:szCs w:val="18"/>
              </w:rPr>
              <w:t xml:space="preserve"> Jun</w:t>
            </w:r>
          </w:p>
        </w:tc>
        <w:tc>
          <w:tcPr>
            <w:tcW w:w="404" w:type="pct"/>
            <w:shd w:val="clear" w:color="auto" w:fill="FBD4B4" w:themeFill="accent6" w:themeFillTint="66"/>
          </w:tcPr>
          <w:p w14:paraId="0D8DAC02" w14:textId="1CC366D8" w:rsidR="00A64D54" w:rsidRPr="00B7736E" w:rsidRDefault="002F2CBF" w:rsidP="00A64D54">
            <w:pPr>
              <w:jc w:val="center"/>
              <w:rPr>
                <w:rFonts w:asciiTheme="minorHAnsi" w:hAnsiTheme="minorHAnsi"/>
                <w:sz w:val="18"/>
                <w:szCs w:val="18"/>
              </w:rPr>
            </w:pPr>
            <w:r>
              <w:rPr>
                <w:rFonts w:asciiTheme="minorHAnsi" w:hAnsiTheme="minorHAnsi"/>
                <w:sz w:val="18"/>
                <w:szCs w:val="18"/>
              </w:rPr>
              <w:t>14</w:t>
            </w:r>
            <w:r w:rsidR="006920E1">
              <w:rPr>
                <w:rFonts w:asciiTheme="minorHAnsi" w:hAnsiTheme="minorHAnsi"/>
                <w:sz w:val="18"/>
                <w:szCs w:val="18"/>
              </w:rPr>
              <w:t>:00</w:t>
            </w:r>
          </w:p>
        </w:tc>
        <w:tc>
          <w:tcPr>
            <w:tcW w:w="2786" w:type="pct"/>
            <w:shd w:val="clear" w:color="auto" w:fill="FBD4B4" w:themeFill="accent6" w:themeFillTint="66"/>
          </w:tcPr>
          <w:p w14:paraId="0F0C8EB7" w14:textId="78EF51BC" w:rsidR="00A64D54" w:rsidRPr="00B7736E" w:rsidRDefault="002F2CBF" w:rsidP="00A64D54">
            <w:pPr>
              <w:rPr>
                <w:rFonts w:asciiTheme="minorHAnsi" w:hAnsiTheme="minorHAnsi"/>
                <w:b/>
                <w:sz w:val="18"/>
                <w:szCs w:val="18"/>
              </w:rPr>
            </w:pPr>
            <w:r>
              <w:rPr>
                <w:rFonts w:asciiTheme="minorHAnsi" w:hAnsiTheme="minorHAnsi"/>
                <w:b/>
                <w:sz w:val="18"/>
                <w:szCs w:val="18"/>
              </w:rPr>
              <w:t>Welcome</w:t>
            </w:r>
            <w:r w:rsidR="00A64D54" w:rsidRPr="00B7736E">
              <w:rPr>
                <w:rFonts w:asciiTheme="minorHAnsi" w:hAnsiTheme="minorHAnsi"/>
                <w:b/>
                <w:sz w:val="18"/>
                <w:szCs w:val="18"/>
              </w:rPr>
              <w:t xml:space="preserve">: </w:t>
            </w:r>
            <w:r>
              <w:rPr>
                <w:rFonts w:asciiTheme="minorHAnsi" w:hAnsiTheme="minorHAnsi"/>
                <w:sz w:val="18"/>
                <w:szCs w:val="18"/>
              </w:rPr>
              <w:t>intro</w:t>
            </w:r>
            <w:r w:rsidR="00CB1272">
              <w:rPr>
                <w:rFonts w:asciiTheme="minorHAnsi" w:hAnsiTheme="minorHAnsi"/>
                <w:sz w:val="18"/>
                <w:szCs w:val="18"/>
              </w:rPr>
              <w:t>s</w:t>
            </w:r>
            <w:r w:rsidR="00A64D54" w:rsidRPr="00B7736E">
              <w:rPr>
                <w:rFonts w:asciiTheme="minorHAnsi" w:hAnsiTheme="minorHAnsi"/>
                <w:sz w:val="18"/>
                <w:szCs w:val="18"/>
              </w:rPr>
              <w:t xml:space="preserve"> &amp; </w:t>
            </w:r>
            <w:r>
              <w:rPr>
                <w:rFonts w:asciiTheme="minorHAnsi" w:hAnsiTheme="minorHAnsi"/>
                <w:sz w:val="18"/>
                <w:szCs w:val="18"/>
              </w:rPr>
              <w:t>new ToRs</w:t>
            </w:r>
            <w:r w:rsidR="00A64D54">
              <w:rPr>
                <w:rFonts w:asciiTheme="minorHAnsi" w:hAnsiTheme="minorHAnsi"/>
                <w:sz w:val="18"/>
                <w:szCs w:val="18"/>
              </w:rPr>
              <w:t xml:space="preserve"> </w:t>
            </w:r>
          </w:p>
        </w:tc>
        <w:tc>
          <w:tcPr>
            <w:tcW w:w="1065" w:type="pct"/>
            <w:shd w:val="clear" w:color="auto" w:fill="FBD4B4" w:themeFill="accent6" w:themeFillTint="66"/>
          </w:tcPr>
          <w:p w14:paraId="6FCBA89E" w14:textId="42C06CF2" w:rsidR="00A64D54" w:rsidRPr="00B7736E" w:rsidRDefault="00A64D54" w:rsidP="00A64D54">
            <w:pPr>
              <w:rPr>
                <w:rFonts w:asciiTheme="minorHAnsi" w:hAnsiTheme="minorHAnsi"/>
                <w:sz w:val="18"/>
                <w:szCs w:val="18"/>
              </w:rPr>
            </w:pPr>
            <w:r w:rsidRPr="00B7736E">
              <w:rPr>
                <w:rFonts w:asciiTheme="minorHAnsi" w:hAnsiTheme="minorHAnsi"/>
                <w:sz w:val="18"/>
                <w:szCs w:val="18"/>
              </w:rPr>
              <w:t xml:space="preserve">Kieran &amp; </w:t>
            </w:r>
            <w:r w:rsidR="00222065">
              <w:rPr>
                <w:rFonts w:asciiTheme="minorHAnsi" w:hAnsiTheme="minorHAnsi"/>
                <w:sz w:val="18"/>
                <w:szCs w:val="18"/>
              </w:rPr>
              <w:t>Estanis</w:t>
            </w:r>
          </w:p>
        </w:tc>
      </w:tr>
      <w:tr w:rsidR="00014CC1" w:rsidRPr="00B7736E" w14:paraId="74CAB0C4" w14:textId="77777777" w:rsidTr="004C4861">
        <w:tc>
          <w:tcPr>
            <w:tcW w:w="370" w:type="pct"/>
            <w:shd w:val="clear" w:color="auto" w:fill="FBD4B4" w:themeFill="accent6" w:themeFillTint="66"/>
          </w:tcPr>
          <w:p w14:paraId="13F775E2" w14:textId="087E4F57" w:rsidR="00014CC1" w:rsidRPr="00B7736E" w:rsidRDefault="00014CC1" w:rsidP="00014CC1">
            <w:pPr>
              <w:jc w:val="center"/>
              <w:rPr>
                <w:rFonts w:asciiTheme="minorHAnsi" w:hAnsiTheme="minorHAnsi"/>
                <w:sz w:val="18"/>
                <w:szCs w:val="18"/>
              </w:rPr>
            </w:pPr>
            <w:r>
              <w:rPr>
                <w:rFonts w:asciiTheme="minorHAnsi" w:hAnsiTheme="minorHAnsi"/>
                <w:sz w:val="18"/>
                <w:szCs w:val="18"/>
              </w:rPr>
              <w:t>2</w:t>
            </w:r>
          </w:p>
        </w:tc>
        <w:tc>
          <w:tcPr>
            <w:tcW w:w="375" w:type="pct"/>
            <w:shd w:val="clear" w:color="auto" w:fill="FBD4B4" w:themeFill="accent6" w:themeFillTint="66"/>
          </w:tcPr>
          <w:p w14:paraId="17721D98" w14:textId="77777777" w:rsidR="00014CC1" w:rsidRDefault="00014CC1" w:rsidP="00014CC1">
            <w:pPr>
              <w:jc w:val="center"/>
              <w:rPr>
                <w:rFonts w:asciiTheme="minorHAnsi" w:hAnsiTheme="minorHAnsi"/>
                <w:sz w:val="18"/>
                <w:szCs w:val="18"/>
              </w:rPr>
            </w:pPr>
          </w:p>
        </w:tc>
        <w:tc>
          <w:tcPr>
            <w:tcW w:w="404" w:type="pct"/>
            <w:shd w:val="clear" w:color="auto" w:fill="FBD4B4" w:themeFill="accent6" w:themeFillTint="66"/>
          </w:tcPr>
          <w:p w14:paraId="0FE6166E" w14:textId="1713C78A" w:rsidR="00014CC1" w:rsidRDefault="00014CC1" w:rsidP="00014CC1">
            <w:pPr>
              <w:jc w:val="center"/>
              <w:rPr>
                <w:rFonts w:asciiTheme="minorHAnsi" w:hAnsiTheme="minorHAnsi"/>
                <w:sz w:val="18"/>
                <w:szCs w:val="18"/>
              </w:rPr>
            </w:pPr>
            <w:r>
              <w:rPr>
                <w:rFonts w:asciiTheme="minorHAnsi" w:hAnsiTheme="minorHAnsi"/>
                <w:sz w:val="18"/>
                <w:szCs w:val="18"/>
              </w:rPr>
              <w:t>15:00</w:t>
            </w:r>
          </w:p>
        </w:tc>
        <w:tc>
          <w:tcPr>
            <w:tcW w:w="2786" w:type="pct"/>
            <w:shd w:val="clear" w:color="auto" w:fill="FBD4B4" w:themeFill="accent6" w:themeFillTint="66"/>
          </w:tcPr>
          <w:p w14:paraId="08F73502" w14:textId="41CFFD1F" w:rsidR="00014CC1" w:rsidRDefault="00014CC1" w:rsidP="00014CC1">
            <w:pPr>
              <w:rPr>
                <w:rFonts w:asciiTheme="minorHAnsi" w:hAnsiTheme="minorHAnsi"/>
                <w:b/>
                <w:sz w:val="18"/>
                <w:szCs w:val="18"/>
              </w:rPr>
            </w:pPr>
            <w:r>
              <w:rPr>
                <w:rFonts w:asciiTheme="minorHAnsi" w:hAnsiTheme="minorHAnsi"/>
                <w:b/>
                <w:sz w:val="18"/>
                <w:szCs w:val="18"/>
              </w:rPr>
              <w:t>European Commission update (including CFP update)</w:t>
            </w:r>
          </w:p>
        </w:tc>
        <w:tc>
          <w:tcPr>
            <w:tcW w:w="1065" w:type="pct"/>
            <w:shd w:val="clear" w:color="auto" w:fill="FBD4B4" w:themeFill="accent6" w:themeFillTint="66"/>
          </w:tcPr>
          <w:p w14:paraId="0EB9464D" w14:textId="4D094D82" w:rsidR="00014CC1" w:rsidRPr="00B7736E" w:rsidRDefault="00CB1272" w:rsidP="00014CC1">
            <w:pPr>
              <w:rPr>
                <w:rFonts w:asciiTheme="minorHAnsi" w:hAnsiTheme="minorHAnsi"/>
                <w:sz w:val="18"/>
                <w:szCs w:val="18"/>
              </w:rPr>
            </w:pPr>
            <w:r>
              <w:rPr>
                <w:rFonts w:asciiTheme="minorHAnsi" w:hAnsiTheme="minorHAnsi"/>
                <w:sz w:val="18"/>
                <w:szCs w:val="18"/>
              </w:rPr>
              <w:t>Evelien &amp; Leonie</w:t>
            </w:r>
          </w:p>
        </w:tc>
      </w:tr>
      <w:tr w:rsidR="001E7593" w:rsidRPr="00B7736E" w14:paraId="28684952" w14:textId="77777777" w:rsidTr="00C0113D">
        <w:tc>
          <w:tcPr>
            <w:tcW w:w="370" w:type="pct"/>
            <w:tcBorders>
              <w:bottom w:val="single" w:sz="4" w:space="0" w:color="auto"/>
            </w:tcBorders>
            <w:shd w:val="clear" w:color="auto" w:fill="FBD4B4" w:themeFill="accent6" w:themeFillTint="66"/>
          </w:tcPr>
          <w:p w14:paraId="680650D8" w14:textId="5B27A788" w:rsidR="001E7593" w:rsidRPr="00B7736E" w:rsidRDefault="00CD53DF" w:rsidP="00C0113D">
            <w:pPr>
              <w:jc w:val="center"/>
              <w:rPr>
                <w:rFonts w:asciiTheme="minorHAnsi" w:hAnsiTheme="minorHAnsi"/>
                <w:sz w:val="18"/>
                <w:szCs w:val="18"/>
              </w:rPr>
            </w:pPr>
            <w:r>
              <w:rPr>
                <w:rFonts w:asciiTheme="minorHAnsi" w:hAnsiTheme="minorHAnsi"/>
                <w:sz w:val="18"/>
                <w:szCs w:val="18"/>
              </w:rPr>
              <w:t>3</w:t>
            </w:r>
          </w:p>
        </w:tc>
        <w:tc>
          <w:tcPr>
            <w:tcW w:w="375" w:type="pct"/>
            <w:tcBorders>
              <w:bottom w:val="single" w:sz="4" w:space="0" w:color="auto"/>
            </w:tcBorders>
            <w:shd w:val="clear" w:color="auto" w:fill="FBD4B4" w:themeFill="accent6" w:themeFillTint="66"/>
          </w:tcPr>
          <w:p w14:paraId="555851AC" w14:textId="77777777" w:rsidR="001E7593" w:rsidRPr="00B7736E" w:rsidRDefault="001E7593" w:rsidP="00C0113D">
            <w:pPr>
              <w:jc w:val="center"/>
              <w:rPr>
                <w:rFonts w:asciiTheme="minorHAnsi" w:hAnsiTheme="minorHAnsi"/>
                <w:sz w:val="18"/>
                <w:szCs w:val="18"/>
              </w:rPr>
            </w:pPr>
          </w:p>
        </w:tc>
        <w:tc>
          <w:tcPr>
            <w:tcW w:w="404" w:type="pct"/>
            <w:tcBorders>
              <w:bottom w:val="single" w:sz="4" w:space="0" w:color="auto"/>
            </w:tcBorders>
            <w:shd w:val="clear" w:color="auto" w:fill="FBD4B4" w:themeFill="accent6" w:themeFillTint="66"/>
          </w:tcPr>
          <w:p w14:paraId="38422035" w14:textId="52DD79DD" w:rsidR="001E7593" w:rsidRPr="00B7736E" w:rsidRDefault="001E7593" w:rsidP="00C0113D">
            <w:pPr>
              <w:jc w:val="center"/>
              <w:rPr>
                <w:rFonts w:asciiTheme="minorHAnsi" w:hAnsiTheme="minorHAnsi"/>
                <w:sz w:val="18"/>
                <w:szCs w:val="18"/>
              </w:rPr>
            </w:pPr>
            <w:r>
              <w:rPr>
                <w:rFonts w:asciiTheme="minorHAnsi" w:hAnsiTheme="minorHAnsi"/>
                <w:sz w:val="18"/>
                <w:szCs w:val="18"/>
              </w:rPr>
              <w:t>1</w:t>
            </w:r>
            <w:r w:rsidR="00683A22">
              <w:rPr>
                <w:rFonts w:asciiTheme="minorHAnsi" w:hAnsiTheme="minorHAnsi"/>
                <w:sz w:val="18"/>
                <w:szCs w:val="18"/>
              </w:rPr>
              <w:t>5</w:t>
            </w:r>
            <w:r>
              <w:rPr>
                <w:rFonts w:asciiTheme="minorHAnsi" w:hAnsiTheme="minorHAnsi"/>
                <w:sz w:val="18"/>
                <w:szCs w:val="18"/>
              </w:rPr>
              <w:t>:</w:t>
            </w:r>
            <w:r w:rsidR="00683A22">
              <w:rPr>
                <w:rFonts w:asciiTheme="minorHAnsi" w:hAnsiTheme="minorHAnsi"/>
                <w:sz w:val="18"/>
                <w:szCs w:val="18"/>
              </w:rPr>
              <w:t>3</w:t>
            </w:r>
            <w:r>
              <w:rPr>
                <w:rFonts w:asciiTheme="minorHAnsi" w:hAnsiTheme="minorHAnsi"/>
                <w:sz w:val="18"/>
                <w:szCs w:val="18"/>
              </w:rPr>
              <w:t>0</w:t>
            </w:r>
          </w:p>
        </w:tc>
        <w:tc>
          <w:tcPr>
            <w:tcW w:w="2786" w:type="pct"/>
            <w:tcBorders>
              <w:bottom w:val="single" w:sz="4" w:space="0" w:color="auto"/>
            </w:tcBorders>
            <w:shd w:val="clear" w:color="auto" w:fill="FBD4B4" w:themeFill="accent6" w:themeFillTint="66"/>
          </w:tcPr>
          <w:p w14:paraId="5BDA5A3C" w14:textId="77777777" w:rsidR="001E7593" w:rsidRPr="00B7736E" w:rsidRDefault="001E7593" w:rsidP="00C0113D">
            <w:pPr>
              <w:rPr>
                <w:rFonts w:asciiTheme="minorHAnsi" w:hAnsiTheme="minorHAnsi"/>
                <w:b/>
                <w:sz w:val="18"/>
                <w:szCs w:val="18"/>
              </w:rPr>
            </w:pPr>
            <w:r>
              <w:rPr>
                <w:rFonts w:asciiTheme="minorHAnsi" w:hAnsiTheme="minorHAnsi"/>
                <w:b/>
                <w:sz w:val="18"/>
                <w:szCs w:val="18"/>
              </w:rPr>
              <w:t>Angling community perspective</w:t>
            </w:r>
          </w:p>
        </w:tc>
        <w:tc>
          <w:tcPr>
            <w:tcW w:w="1065" w:type="pct"/>
            <w:tcBorders>
              <w:bottom w:val="single" w:sz="4" w:space="0" w:color="auto"/>
            </w:tcBorders>
            <w:shd w:val="clear" w:color="auto" w:fill="FBD4B4" w:themeFill="accent6" w:themeFillTint="66"/>
          </w:tcPr>
          <w:p w14:paraId="62C4867D" w14:textId="73AF6717" w:rsidR="001E7593" w:rsidRPr="00B7736E" w:rsidRDefault="00CB1272" w:rsidP="00C0113D">
            <w:pPr>
              <w:rPr>
                <w:rFonts w:asciiTheme="minorHAnsi" w:hAnsiTheme="minorHAnsi"/>
                <w:sz w:val="18"/>
                <w:szCs w:val="18"/>
              </w:rPr>
            </w:pPr>
            <w:r>
              <w:rPr>
                <w:rFonts w:asciiTheme="minorHAnsi" w:hAnsiTheme="minorHAnsi"/>
                <w:sz w:val="18"/>
                <w:szCs w:val="18"/>
              </w:rPr>
              <w:t>Hannah, David &amp; David</w:t>
            </w:r>
          </w:p>
        </w:tc>
      </w:tr>
      <w:tr w:rsidR="0023391D" w:rsidRPr="006920E1" w14:paraId="3AAC8BDC" w14:textId="77777777" w:rsidTr="00C0113D">
        <w:tc>
          <w:tcPr>
            <w:tcW w:w="370" w:type="pct"/>
            <w:tcBorders>
              <w:top w:val="single" w:sz="4" w:space="0" w:color="auto"/>
            </w:tcBorders>
            <w:shd w:val="clear" w:color="auto" w:fill="FBD4B4" w:themeFill="accent6" w:themeFillTint="66"/>
          </w:tcPr>
          <w:p w14:paraId="000A9D26" w14:textId="57D33F7D" w:rsidR="0023391D" w:rsidRPr="006920E1" w:rsidRDefault="0023391D" w:rsidP="0023391D">
            <w:pPr>
              <w:jc w:val="center"/>
              <w:rPr>
                <w:rFonts w:asciiTheme="minorHAnsi" w:hAnsiTheme="minorHAnsi"/>
                <w:sz w:val="18"/>
                <w:szCs w:val="18"/>
              </w:rPr>
            </w:pPr>
            <w:r>
              <w:rPr>
                <w:rFonts w:asciiTheme="minorHAnsi" w:hAnsiTheme="minorHAnsi"/>
                <w:sz w:val="18"/>
                <w:szCs w:val="18"/>
              </w:rPr>
              <w:t>4</w:t>
            </w:r>
          </w:p>
        </w:tc>
        <w:tc>
          <w:tcPr>
            <w:tcW w:w="375" w:type="pct"/>
            <w:tcBorders>
              <w:top w:val="single" w:sz="4" w:space="0" w:color="auto"/>
            </w:tcBorders>
            <w:shd w:val="clear" w:color="auto" w:fill="FBD4B4" w:themeFill="accent6" w:themeFillTint="66"/>
          </w:tcPr>
          <w:p w14:paraId="323B7746" w14:textId="77777777" w:rsidR="0023391D" w:rsidRPr="006920E1" w:rsidRDefault="0023391D" w:rsidP="0023391D">
            <w:pPr>
              <w:jc w:val="center"/>
              <w:rPr>
                <w:rFonts w:asciiTheme="minorHAnsi" w:hAnsiTheme="minorHAnsi"/>
                <w:sz w:val="18"/>
                <w:szCs w:val="18"/>
              </w:rPr>
            </w:pPr>
          </w:p>
        </w:tc>
        <w:tc>
          <w:tcPr>
            <w:tcW w:w="404" w:type="pct"/>
            <w:tcBorders>
              <w:top w:val="single" w:sz="4" w:space="0" w:color="auto"/>
            </w:tcBorders>
            <w:shd w:val="clear" w:color="auto" w:fill="FBD4B4" w:themeFill="accent6" w:themeFillTint="66"/>
          </w:tcPr>
          <w:p w14:paraId="2E5B8250" w14:textId="26B6B755" w:rsidR="0023391D" w:rsidRPr="006920E1" w:rsidRDefault="0023391D" w:rsidP="0023391D">
            <w:pPr>
              <w:jc w:val="center"/>
              <w:rPr>
                <w:rFonts w:asciiTheme="minorHAnsi" w:hAnsiTheme="minorHAnsi"/>
                <w:sz w:val="18"/>
                <w:szCs w:val="18"/>
              </w:rPr>
            </w:pPr>
            <w:r>
              <w:rPr>
                <w:rFonts w:asciiTheme="minorHAnsi" w:hAnsiTheme="minorHAnsi"/>
                <w:sz w:val="18"/>
                <w:szCs w:val="18"/>
              </w:rPr>
              <w:t>16:00</w:t>
            </w:r>
          </w:p>
        </w:tc>
        <w:tc>
          <w:tcPr>
            <w:tcW w:w="2786" w:type="pct"/>
            <w:tcBorders>
              <w:top w:val="single" w:sz="4" w:space="0" w:color="auto"/>
            </w:tcBorders>
            <w:shd w:val="clear" w:color="auto" w:fill="FBD4B4" w:themeFill="accent6" w:themeFillTint="66"/>
          </w:tcPr>
          <w:p w14:paraId="07A2FBED" w14:textId="5CB75796" w:rsidR="0023391D" w:rsidRPr="002E640F" w:rsidRDefault="006050CB" w:rsidP="0023391D">
            <w:pPr>
              <w:rPr>
                <w:rFonts w:asciiTheme="minorHAnsi" w:hAnsiTheme="minorHAnsi"/>
                <w:b/>
                <w:sz w:val="18"/>
                <w:szCs w:val="18"/>
              </w:rPr>
            </w:pPr>
            <w:r>
              <w:rPr>
                <w:rFonts w:asciiTheme="minorHAnsi" w:hAnsiTheme="minorHAnsi"/>
                <w:b/>
                <w:sz w:val="18"/>
                <w:szCs w:val="18"/>
              </w:rPr>
              <w:t>MRF in stock assessment</w:t>
            </w:r>
          </w:p>
        </w:tc>
        <w:tc>
          <w:tcPr>
            <w:tcW w:w="1065" w:type="pct"/>
            <w:tcBorders>
              <w:top w:val="single" w:sz="4" w:space="0" w:color="auto"/>
            </w:tcBorders>
            <w:shd w:val="clear" w:color="auto" w:fill="FBD4B4" w:themeFill="accent6" w:themeFillTint="66"/>
          </w:tcPr>
          <w:p w14:paraId="12A763CE" w14:textId="74B7D7AE" w:rsidR="0023391D" w:rsidRPr="006920E1" w:rsidRDefault="00102237" w:rsidP="0023391D">
            <w:pPr>
              <w:rPr>
                <w:rFonts w:asciiTheme="minorHAnsi" w:hAnsiTheme="minorHAnsi"/>
                <w:sz w:val="18"/>
                <w:szCs w:val="18"/>
              </w:rPr>
            </w:pPr>
            <w:r>
              <w:rPr>
                <w:rFonts w:asciiTheme="minorHAnsi" w:hAnsiTheme="minorHAnsi"/>
                <w:sz w:val="18"/>
                <w:szCs w:val="18"/>
              </w:rPr>
              <w:t>Kieran &amp; Zach</w:t>
            </w:r>
          </w:p>
        </w:tc>
      </w:tr>
      <w:tr w:rsidR="0023391D" w:rsidRPr="006920E1" w14:paraId="0849ACF6" w14:textId="77777777" w:rsidTr="004C4861">
        <w:tc>
          <w:tcPr>
            <w:tcW w:w="370" w:type="pct"/>
            <w:tcBorders>
              <w:top w:val="single" w:sz="4" w:space="0" w:color="auto"/>
            </w:tcBorders>
            <w:shd w:val="clear" w:color="auto" w:fill="FBD4B4" w:themeFill="accent6" w:themeFillTint="66"/>
          </w:tcPr>
          <w:p w14:paraId="17659E0B" w14:textId="1184329C" w:rsidR="0023391D" w:rsidRDefault="006050CB" w:rsidP="0023391D">
            <w:pPr>
              <w:jc w:val="center"/>
              <w:rPr>
                <w:rFonts w:asciiTheme="minorHAnsi" w:hAnsiTheme="minorHAnsi"/>
                <w:sz w:val="18"/>
                <w:szCs w:val="18"/>
              </w:rPr>
            </w:pPr>
            <w:r>
              <w:rPr>
                <w:rFonts w:asciiTheme="minorHAnsi" w:hAnsiTheme="minorHAnsi"/>
                <w:sz w:val="18"/>
                <w:szCs w:val="18"/>
              </w:rPr>
              <w:t>5</w:t>
            </w:r>
          </w:p>
        </w:tc>
        <w:tc>
          <w:tcPr>
            <w:tcW w:w="375" w:type="pct"/>
            <w:tcBorders>
              <w:top w:val="single" w:sz="4" w:space="0" w:color="auto"/>
            </w:tcBorders>
            <w:shd w:val="clear" w:color="auto" w:fill="FBD4B4" w:themeFill="accent6" w:themeFillTint="66"/>
          </w:tcPr>
          <w:p w14:paraId="306CBFC6" w14:textId="77777777" w:rsidR="0023391D" w:rsidRPr="006920E1" w:rsidRDefault="0023391D" w:rsidP="0023391D">
            <w:pPr>
              <w:jc w:val="center"/>
              <w:rPr>
                <w:rFonts w:asciiTheme="minorHAnsi" w:hAnsiTheme="minorHAnsi"/>
                <w:sz w:val="18"/>
                <w:szCs w:val="18"/>
              </w:rPr>
            </w:pPr>
          </w:p>
        </w:tc>
        <w:tc>
          <w:tcPr>
            <w:tcW w:w="404" w:type="pct"/>
            <w:tcBorders>
              <w:top w:val="single" w:sz="4" w:space="0" w:color="auto"/>
            </w:tcBorders>
            <w:shd w:val="clear" w:color="auto" w:fill="FBD4B4" w:themeFill="accent6" w:themeFillTint="66"/>
          </w:tcPr>
          <w:p w14:paraId="5705D61C" w14:textId="2F8AA3BA" w:rsidR="0023391D" w:rsidRPr="006920E1" w:rsidRDefault="0023391D" w:rsidP="0023391D">
            <w:pPr>
              <w:jc w:val="center"/>
              <w:rPr>
                <w:rFonts w:asciiTheme="minorHAnsi" w:hAnsiTheme="minorHAnsi"/>
                <w:sz w:val="18"/>
                <w:szCs w:val="18"/>
              </w:rPr>
            </w:pPr>
            <w:r>
              <w:rPr>
                <w:rFonts w:asciiTheme="minorHAnsi" w:hAnsiTheme="minorHAnsi"/>
                <w:sz w:val="18"/>
                <w:szCs w:val="18"/>
              </w:rPr>
              <w:t>17:</w:t>
            </w:r>
            <w:r w:rsidR="00527DCA">
              <w:rPr>
                <w:rFonts w:asciiTheme="minorHAnsi" w:hAnsiTheme="minorHAnsi"/>
                <w:sz w:val="18"/>
                <w:szCs w:val="18"/>
              </w:rPr>
              <w:t>00</w:t>
            </w:r>
          </w:p>
        </w:tc>
        <w:tc>
          <w:tcPr>
            <w:tcW w:w="2786" w:type="pct"/>
            <w:tcBorders>
              <w:top w:val="single" w:sz="4" w:space="0" w:color="auto"/>
            </w:tcBorders>
            <w:shd w:val="clear" w:color="auto" w:fill="FBD4B4" w:themeFill="accent6" w:themeFillTint="66"/>
          </w:tcPr>
          <w:p w14:paraId="15F3DF71" w14:textId="6C974FD0" w:rsidR="0023391D" w:rsidRDefault="0023391D" w:rsidP="0023391D">
            <w:pPr>
              <w:rPr>
                <w:rFonts w:asciiTheme="minorHAnsi" w:hAnsiTheme="minorHAnsi"/>
                <w:b/>
                <w:sz w:val="18"/>
                <w:szCs w:val="18"/>
              </w:rPr>
            </w:pPr>
            <w:r>
              <w:rPr>
                <w:rFonts w:asciiTheme="minorHAnsi" w:hAnsiTheme="minorHAnsi"/>
                <w:b/>
                <w:sz w:val="18"/>
                <w:szCs w:val="18"/>
              </w:rPr>
              <w:t>RCGs</w:t>
            </w:r>
          </w:p>
        </w:tc>
        <w:tc>
          <w:tcPr>
            <w:tcW w:w="1065" w:type="pct"/>
            <w:tcBorders>
              <w:top w:val="single" w:sz="4" w:space="0" w:color="auto"/>
            </w:tcBorders>
            <w:shd w:val="clear" w:color="auto" w:fill="FBD4B4" w:themeFill="accent6" w:themeFillTint="66"/>
          </w:tcPr>
          <w:p w14:paraId="47CFC1C6" w14:textId="4DA0286A" w:rsidR="0023391D" w:rsidRPr="00B7736E" w:rsidRDefault="0023391D" w:rsidP="0023391D">
            <w:pPr>
              <w:rPr>
                <w:rFonts w:asciiTheme="minorHAnsi" w:hAnsiTheme="minorHAnsi"/>
                <w:sz w:val="18"/>
                <w:szCs w:val="18"/>
              </w:rPr>
            </w:pPr>
            <w:r>
              <w:rPr>
                <w:rFonts w:asciiTheme="minorHAnsi" w:hAnsiTheme="minorHAnsi"/>
                <w:sz w:val="18"/>
                <w:szCs w:val="18"/>
              </w:rPr>
              <w:t>Estanis</w:t>
            </w:r>
            <w:r w:rsidR="00102237">
              <w:rPr>
                <w:rFonts w:asciiTheme="minorHAnsi" w:hAnsiTheme="minorHAnsi"/>
                <w:sz w:val="18"/>
                <w:szCs w:val="18"/>
              </w:rPr>
              <w:t xml:space="preserve"> &amp; Harry</w:t>
            </w:r>
          </w:p>
        </w:tc>
      </w:tr>
      <w:tr w:rsidR="0023391D" w:rsidRPr="00B7736E" w14:paraId="41E67F8A" w14:textId="77777777" w:rsidTr="004C4861">
        <w:tc>
          <w:tcPr>
            <w:tcW w:w="370" w:type="pct"/>
            <w:tcBorders>
              <w:top w:val="single" w:sz="4" w:space="0" w:color="auto"/>
            </w:tcBorders>
            <w:shd w:val="clear" w:color="auto" w:fill="DAEEF3" w:themeFill="accent5" w:themeFillTint="33"/>
          </w:tcPr>
          <w:p w14:paraId="6ADCD35D"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34A58109"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4C53FFA0" w14:textId="60E269DF" w:rsidR="0023391D" w:rsidRDefault="0023391D" w:rsidP="0023391D">
            <w:pPr>
              <w:jc w:val="center"/>
              <w:rPr>
                <w:rFonts w:asciiTheme="minorHAnsi" w:hAnsiTheme="minorHAnsi"/>
                <w:sz w:val="18"/>
                <w:szCs w:val="18"/>
              </w:rPr>
            </w:pPr>
            <w:r>
              <w:rPr>
                <w:rFonts w:asciiTheme="minorHAnsi" w:hAnsiTheme="minorHAnsi"/>
                <w:sz w:val="18"/>
                <w:szCs w:val="18"/>
              </w:rPr>
              <w:t>17:30</w:t>
            </w:r>
          </w:p>
        </w:tc>
        <w:tc>
          <w:tcPr>
            <w:tcW w:w="2786" w:type="pct"/>
            <w:tcBorders>
              <w:top w:val="single" w:sz="4" w:space="0" w:color="auto"/>
            </w:tcBorders>
            <w:shd w:val="clear" w:color="auto" w:fill="DAEEF3" w:themeFill="accent5" w:themeFillTint="33"/>
          </w:tcPr>
          <w:p w14:paraId="4D82704B" w14:textId="1B310776" w:rsidR="0023391D" w:rsidRPr="00A64D54" w:rsidRDefault="0023391D" w:rsidP="0023391D">
            <w:pPr>
              <w:rPr>
                <w:rFonts w:asciiTheme="minorHAnsi" w:hAnsiTheme="minorHAnsi"/>
                <w:b/>
                <w:sz w:val="18"/>
                <w:szCs w:val="18"/>
              </w:rPr>
            </w:pPr>
            <w:r>
              <w:rPr>
                <w:rFonts w:asciiTheme="minorHAnsi" w:hAnsiTheme="minorHAnsi"/>
                <w:b/>
                <w:sz w:val="18"/>
                <w:szCs w:val="18"/>
              </w:rPr>
              <w:t>Close</w:t>
            </w:r>
          </w:p>
        </w:tc>
        <w:tc>
          <w:tcPr>
            <w:tcW w:w="1065" w:type="pct"/>
            <w:tcBorders>
              <w:top w:val="single" w:sz="4" w:space="0" w:color="auto"/>
            </w:tcBorders>
            <w:shd w:val="clear" w:color="auto" w:fill="DAEEF3" w:themeFill="accent5" w:themeFillTint="33"/>
          </w:tcPr>
          <w:p w14:paraId="201ADEEA" w14:textId="77777777" w:rsidR="0023391D" w:rsidRDefault="0023391D" w:rsidP="0023391D">
            <w:pPr>
              <w:rPr>
                <w:rFonts w:asciiTheme="minorHAnsi" w:hAnsiTheme="minorHAnsi"/>
                <w:sz w:val="18"/>
                <w:szCs w:val="18"/>
              </w:rPr>
            </w:pPr>
          </w:p>
        </w:tc>
      </w:tr>
      <w:tr w:rsidR="0023391D" w:rsidRPr="00B7736E" w14:paraId="16CD7343" w14:textId="77777777" w:rsidTr="004C4861">
        <w:tc>
          <w:tcPr>
            <w:tcW w:w="370" w:type="pct"/>
            <w:shd w:val="clear" w:color="auto" w:fill="FBD4B4" w:themeFill="accent6" w:themeFillTint="66"/>
          </w:tcPr>
          <w:p w14:paraId="68289A0C" w14:textId="14340BAF" w:rsidR="0023391D" w:rsidRPr="00B7736E" w:rsidRDefault="0023391D" w:rsidP="0023391D">
            <w:pPr>
              <w:jc w:val="center"/>
              <w:rPr>
                <w:rFonts w:asciiTheme="minorHAnsi" w:hAnsiTheme="minorHAnsi"/>
                <w:sz w:val="18"/>
                <w:szCs w:val="18"/>
              </w:rPr>
            </w:pPr>
            <w:r>
              <w:rPr>
                <w:rFonts w:asciiTheme="minorHAnsi" w:hAnsiTheme="minorHAnsi"/>
                <w:sz w:val="18"/>
                <w:szCs w:val="18"/>
              </w:rPr>
              <w:t>7</w:t>
            </w:r>
          </w:p>
        </w:tc>
        <w:tc>
          <w:tcPr>
            <w:tcW w:w="375" w:type="pct"/>
            <w:shd w:val="clear" w:color="auto" w:fill="FBD4B4" w:themeFill="accent6" w:themeFillTint="66"/>
          </w:tcPr>
          <w:p w14:paraId="78AA9C77" w14:textId="5E6CBB5F" w:rsidR="0023391D" w:rsidRPr="00B7736E" w:rsidRDefault="007D5F5E" w:rsidP="0023391D">
            <w:pPr>
              <w:jc w:val="center"/>
              <w:rPr>
                <w:rFonts w:asciiTheme="minorHAnsi" w:hAnsiTheme="minorHAnsi"/>
                <w:sz w:val="18"/>
                <w:szCs w:val="18"/>
              </w:rPr>
            </w:pPr>
            <w:r>
              <w:rPr>
                <w:rFonts w:asciiTheme="minorHAnsi" w:hAnsiTheme="minorHAnsi"/>
                <w:sz w:val="18"/>
                <w:szCs w:val="18"/>
              </w:rPr>
              <w:t>20</w:t>
            </w:r>
            <w:r w:rsidR="0023391D">
              <w:rPr>
                <w:rFonts w:asciiTheme="minorHAnsi" w:hAnsiTheme="minorHAnsi"/>
                <w:sz w:val="18"/>
                <w:szCs w:val="18"/>
              </w:rPr>
              <w:t xml:space="preserve"> Jun</w:t>
            </w:r>
          </w:p>
        </w:tc>
        <w:tc>
          <w:tcPr>
            <w:tcW w:w="404" w:type="pct"/>
            <w:shd w:val="clear" w:color="auto" w:fill="FBD4B4" w:themeFill="accent6" w:themeFillTint="66"/>
          </w:tcPr>
          <w:p w14:paraId="444186D4" w14:textId="0D3840AD" w:rsidR="0023391D" w:rsidRDefault="0023391D" w:rsidP="0023391D">
            <w:pPr>
              <w:jc w:val="center"/>
              <w:rPr>
                <w:rFonts w:asciiTheme="minorHAnsi" w:hAnsiTheme="minorHAnsi"/>
                <w:sz w:val="18"/>
                <w:szCs w:val="18"/>
              </w:rPr>
            </w:pPr>
            <w:r>
              <w:rPr>
                <w:rFonts w:asciiTheme="minorHAnsi" w:hAnsiTheme="minorHAnsi"/>
                <w:sz w:val="18"/>
                <w:szCs w:val="18"/>
              </w:rPr>
              <w:t>09:</w:t>
            </w:r>
            <w:r w:rsidR="00EC5C6C">
              <w:rPr>
                <w:rFonts w:asciiTheme="minorHAnsi" w:hAnsiTheme="minorHAnsi"/>
                <w:sz w:val="18"/>
                <w:szCs w:val="18"/>
              </w:rPr>
              <w:t>0</w:t>
            </w:r>
            <w:r>
              <w:rPr>
                <w:rFonts w:asciiTheme="minorHAnsi" w:hAnsiTheme="minorHAnsi"/>
                <w:sz w:val="18"/>
                <w:szCs w:val="18"/>
              </w:rPr>
              <w:t>0</w:t>
            </w:r>
          </w:p>
        </w:tc>
        <w:tc>
          <w:tcPr>
            <w:tcW w:w="2786" w:type="pct"/>
            <w:shd w:val="clear" w:color="auto" w:fill="FBD4B4" w:themeFill="accent6" w:themeFillTint="66"/>
          </w:tcPr>
          <w:p w14:paraId="20DE47C3" w14:textId="2A7D652A" w:rsidR="0023391D" w:rsidRPr="00B7736E" w:rsidRDefault="00EC5C6C" w:rsidP="0023391D">
            <w:pPr>
              <w:rPr>
                <w:rFonts w:asciiTheme="minorHAnsi" w:hAnsiTheme="minorHAnsi"/>
                <w:b/>
                <w:sz w:val="18"/>
                <w:szCs w:val="18"/>
              </w:rPr>
            </w:pPr>
            <w:r>
              <w:rPr>
                <w:rFonts w:asciiTheme="minorHAnsi" w:hAnsiTheme="minorHAnsi"/>
                <w:b/>
                <w:sz w:val="18"/>
                <w:szCs w:val="18"/>
              </w:rPr>
              <w:t>QAT:</w:t>
            </w:r>
            <w:r>
              <w:rPr>
                <w:rFonts w:asciiTheme="minorHAnsi" w:hAnsiTheme="minorHAnsi"/>
                <w:bCs/>
                <w:sz w:val="18"/>
                <w:szCs w:val="18"/>
              </w:rPr>
              <w:t xml:space="preserve"> Survey reviews TBC (T2)</w:t>
            </w:r>
          </w:p>
        </w:tc>
        <w:tc>
          <w:tcPr>
            <w:tcW w:w="1065" w:type="pct"/>
            <w:shd w:val="clear" w:color="auto" w:fill="FBD4B4" w:themeFill="accent6" w:themeFillTint="66"/>
          </w:tcPr>
          <w:p w14:paraId="0A73C807" w14:textId="622CE7C0" w:rsidR="0023391D" w:rsidRPr="00B7736E" w:rsidRDefault="0023391D" w:rsidP="0023391D">
            <w:pPr>
              <w:rPr>
                <w:rFonts w:asciiTheme="minorHAnsi" w:hAnsiTheme="minorHAnsi"/>
                <w:sz w:val="18"/>
                <w:szCs w:val="18"/>
              </w:rPr>
            </w:pPr>
          </w:p>
        </w:tc>
      </w:tr>
      <w:tr w:rsidR="00EC5C6C" w:rsidRPr="00B7736E" w14:paraId="2D38A4E6" w14:textId="77777777" w:rsidTr="00155AB8">
        <w:tc>
          <w:tcPr>
            <w:tcW w:w="370" w:type="pct"/>
            <w:tcBorders>
              <w:top w:val="single" w:sz="4" w:space="0" w:color="auto"/>
            </w:tcBorders>
            <w:shd w:val="clear" w:color="auto" w:fill="FBD4B4" w:themeFill="accent6" w:themeFillTint="66"/>
          </w:tcPr>
          <w:p w14:paraId="3A80F301" w14:textId="77777777" w:rsidR="00EC5C6C" w:rsidRPr="00B7736E" w:rsidRDefault="00EC5C6C" w:rsidP="00155AB8">
            <w:pPr>
              <w:jc w:val="center"/>
              <w:rPr>
                <w:rFonts w:asciiTheme="minorHAnsi" w:hAnsiTheme="minorHAnsi"/>
                <w:sz w:val="18"/>
                <w:szCs w:val="18"/>
              </w:rPr>
            </w:pPr>
            <w:r>
              <w:rPr>
                <w:rFonts w:asciiTheme="minorHAnsi" w:hAnsiTheme="minorHAnsi"/>
                <w:sz w:val="18"/>
                <w:szCs w:val="18"/>
              </w:rPr>
              <w:t>8</w:t>
            </w:r>
          </w:p>
        </w:tc>
        <w:tc>
          <w:tcPr>
            <w:tcW w:w="375" w:type="pct"/>
            <w:tcBorders>
              <w:top w:val="single" w:sz="4" w:space="0" w:color="auto"/>
            </w:tcBorders>
            <w:shd w:val="clear" w:color="auto" w:fill="FBD4B4" w:themeFill="accent6" w:themeFillTint="66"/>
          </w:tcPr>
          <w:p w14:paraId="7FF73AFC" w14:textId="77777777" w:rsidR="00EC5C6C" w:rsidRDefault="00EC5C6C" w:rsidP="00155AB8">
            <w:pPr>
              <w:jc w:val="center"/>
              <w:rPr>
                <w:rFonts w:asciiTheme="minorHAnsi" w:hAnsiTheme="minorHAnsi"/>
                <w:sz w:val="18"/>
                <w:szCs w:val="18"/>
              </w:rPr>
            </w:pPr>
          </w:p>
        </w:tc>
        <w:tc>
          <w:tcPr>
            <w:tcW w:w="404" w:type="pct"/>
            <w:tcBorders>
              <w:top w:val="single" w:sz="4" w:space="0" w:color="auto"/>
            </w:tcBorders>
            <w:shd w:val="clear" w:color="auto" w:fill="FBD4B4" w:themeFill="accent6" w:themeFillTint="66"/>
          </w:tcPr>
          <w:p w14:paraId="4A9EDCA4" w14:textId="6B1845DF" w:rsidR="00EC5C6C" w:rsidRDefault="00EC5C6C" w:rsidP="00155AB8">
            <w:pPr>
              <w:jc w:val="center"/>
              <w:rPr>
                <w:rFonts w:asciiTheme="minorHAnsi" w:hAnsiTheme="minorHAnsi"/>
                <w:sz w:val="18"/>
                <w:szCs w:val="18"/>
              </w:rPr>
            </w:pPr>
            <w:r>
              <w:rPr>
                <w:rFonts w:asciiTheme="minorHAnsi" w:hAnsiTheme="minorHAnsi"/>
                <w:sz w:val="18"/>
                <w:szCs w:val="18"/>
              </w:rPr>
              <w:t>1</w:t>
            </w:r>
            <w:r w:rsidR="00BE2E17">
              <w:rPr>
                <w:rFonts w:asciiTheme="minorHAnsi" w:hAnsiTheme="minorHAnsi"/>
                <w:sz w:val="18"/>
                <w:szCs w:val="18"/>
              </w:rPr>
              <w:t>2</w:t>
            </w:r>
            <w:r>
              <w:rPr>
                <w:rFonts w:asciiTheme="minorHAnsi" w:hAnsiTheme="minorHAnsi"/>
                <w:sz w:val="18"/>
                <w:szCs w:val="18"/>
              </w:rPr>
              <w:t>:</w:t>
            </w:r>
            <w:r w:rsidR="00BE2E17">
              <w:rPr>
                <w:rFonts w:asciiTheme="minorHAnsi" w:hAnsiTheme="minorHAnsi"/>
                <w:sz w:val="18"/>
                <w:szCs w:val="18"/>
              </w:rPr>
              <w:t>0</w:t>
            </w:r>
            <w:r>
              <w:rPr>
                <w:rFonts w:asciiTheme="minorHAnsi" w:hAnsiTheme="minorHAnsi"/>
                <w:sz w:val="18"/>
                <w:szCs w:val="18"/>
              </w:rPr>
              <w:t>0</w:t>
            </w:r>
          </w:p>
        </w:tc>
        <w:tc>
          <w:tcPr>
            <w:tcW w:w="2786" w:type="pct"/>
            <w:tcBorders>
              <w:top w:val="single" w:sz="4" w:space="0" w:color="auto"/>
            </w:tcBorders>
            <w:shd w:val="clear" w:color="auto" w:fill="FBD4B4" w:themeFill="accent6" w:themeFillTint="66"/>
          </w:tcPr>
          <w:p w14:paraId="4B836C99" w14:textId="279ED6FF" w:rsidR="00EC5C6C" w:rsidRPr="005A4EBB" w:rsidRDefault="00EC5C6C" w:rsidP="00155AB8">
            <w:pPr>
              <w:rPr>
                <w:rFonts w:asciiTheme="minorHAnsi" w:hAnsiTheme="minorHAnsi"/>
                <w:bCs/>
                <w:sz w:val="18"/>
                <w:szCs w:val="18"/>
              </w:rPr>
            </w:pPr>
            <w:r>
              <w:rPr>
                <w:rFonts w:asciiTheme="minorHAnsi" w:hAnsiTheme="minorHAnsi"/>
                <w:b/>
                <w:sz w:val="18"/>
                <w:szCs w:val="18"/>
              </w:rPr>
              <w:t>Country presentations</w:t>
            </w:r>
          </w:p>
        </w:tc>
        <w:tc>
          <w:tcPr>
            <w:tcW w:w="1065" w:type="pct"/>
            <w:tcBorders>
              <w:top w:val="single" w:sz="4" w:space="0" w:color="auto"/>
            </w:tcBorders>
            <w:shd w:val="clear" w:color="auto" w:fill="FBD4B4" w:themeFill="accent6" w:themeFillTint="66"/>
          </w:tcPr>
          <w:p w14:paraId="0BEA0E70" w14:textId="6FC3924E" w:rsidR="00EC5C6C" w:rsidRDefault="00BE2E17" w:rsidP="00155AB8">
            <w:pPr>
              <w:rPr>
                <w:rFonts w:asciiTheme="minorHAnsi" w:hAnsiTheme="minorHAnsi"/>
                <w:sz w:val="18"/>
                <w:szCs w:val="18"/>
              </w:rPr>
            </w:pPr>
            <w:r>
              <w:rPr>
                <w:rFonts w:asciiTheme="minorHAnsi" w:hAnsiTheme="minorHAnsi"/>
                <w:sz w:val="18"/>
                <w:szCs w:val="18"/>
              </w:rPr>
              <w:t>Estanis</w:t>
            </w:r>
          </w:p>
        </w:tc>
      </w:tr>
      <w:tr w:rsidR="0023391D" w:rsidRPr="00B7736E" w14:paraId="364FCF09" w14:textId="77777777" w:rsidTr="00AC68BE">
        <w:tc>
          <w:tcPr>
            <w:tcW w:w="370" w:type="pct"/>
            <w:tcBorders>
              <w:top w:val="single" w:sz="4" w:space="0" w:color="auto"/>
            </w:tcBorders>
            <w:shd w:val="clear" w:color="auto" w:fill="DAEEF3" w:themeFill="accent5" w:themeFillTint="33"/>
          </w:tcPr>
          <w:p w14:paraId="30F7CCF0"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2D7DEB88"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52C179CD" w14:textId="08B8DAD8" w:rsidR="0023391D" w:rsidRDefault="0023391D" w:rsidP="0023391D">
            <w:pPr>
              <w:jc w:val="center"/>
              <w:rPr>
                <w:rFonts w:asciiTheme="minorHAnsi" w:hAnsiTheme="minorHAnsi"/>
                <w:sz w:val="18"/>
                <w:szCs w:val="18"/>
              </w:rPr>
            </w:pPr>
            <w:r>
              <w:rPr>
                <w:rFonts w:asciiTheme="minorHAnsi" w:hAnsiTheme="minorHAnsi"/>
                <w:sz w:val="18"/>
                <w:szCs w:val="18"/>
              </w:rPr>
              <w:t>13:00</w:t>
            </w:r>
          </w:p>
        </w:tc>
        <w:tc>
          <w:tcPr>
            <w:tcW w:w="2786" w:type="pct"/>
            <w:tcBorders>
              <w:top w:val="single" w:sz="4" w:space="0" w:color="auto"/>
            </w:tcBorders>
            <w:shd w:val="clear" w:color="auto" w:fill="DAEEF3" w:themeFill="accent5" w:themeFillTint="33"/>
          </w:tcPr>
          <w:p w14:paraId="636A8C8E"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Lunch</w:t>
            </w:r>
          </w:p>
        </w:tc>
        <w:tc>
          <w:tcPr>
            <w:tcW w:w="1065" w:type="pct"/>
            <w:tcBorders>
              <w:top w:val="single" w:sz="4" w:space="0" w:color="auto"/>
            </w:tcBorders>
            <w:shd w:val="clear" w:color="auto" w:fill="DAEEF3" w:themeFill="accent5" w:themeFillTint="33"/>
          </w:tcPr>
          <w:p w14:paraId="099F10AF" w14:textId="77777777" w:rsidR="0023391D" w:rsidRDefault="0023391D" w:rsidP="0023391D">
            <w:pPr>
              <w:rPr>
                <w:rFonts w:asciiTheme="minorHAnsi" w:hAnsiTheme="minorHAnsi"/>
                <w:sz w:val="18"/>
                <w:szCs w:val="18"/>
              </w:rPr>
            </w:pPr>
          </w:p>
        </w:tc>
      </w:tr>
      <w:tr w:rsidR="00BE2E17" w:rsidRPr="00B7736E" w14:paraId="09B5A27B" w14:textId="77777777" w:rsidTr="00155AB8">
        <w:tc>
          <w:tcPr>
            <w:tcW w:w="370" w:type="pct"/>
            <w:shd w:val="clear" w:color="auto" w:fill="auto"/>
          </w:tcPr>
          <w:p w14:paraId="4365A2D9" w14:textId="77777777" w:rsidR="00BE2E17" w:rsidRDefault="00BE2E17" w:rsidP="00155AB8">
            <w:pPr>
              <w:jc w:val="center"/>
              <w:rPr>
                <w:rFonts w:asciiTheme="minorHAnsi" w:hAnsiTheme="minorHAnsi"/>
                <w:sz w:val="18"/>
                <w:szCs w:val="18"/>
              </w:rPr>
            </w:pPr>
          </w:p>
        </w:tc>
        <w:tc>
          <w:tcPr>
            <w:tcW w:w="375" w:type="pct"/>
            <w:shd w:val="clear" w:color="auto" w:fill="auto"/>
          </w:tcPr>
          <w:p w14:paraId="2D253753" w14:textId="77777777" w:rsidR="00BE2E17" w:rsidRDefault="00BE2E17" w:rsidP="00155AB8">
            <w:pPr>
              <w:jc w:val="center"/>
              <w:rPr>
                <w:rFonts w:asciiTheme="minorHAnsi" w:hAnsiTheme="minorHAnsi"/>
                <w:sz w:val="18"/>
                <w:szCs w:val="18"/>
              </w:rPr>
            </w:pPr>
          </w:p>
        </w:tc>
        <w:tc>
          <w:tcPr>
            <w:tcW w:w="404" w:type="pct"/>
            <w:shd w:val="clear" w:color="auto" w:fill="auto"/>
          </w:tcPr>
          <w:p w14:paraId="07C8327D" w14:textId="2C67CE44" w:rsidR="00BE2E17" w:rsidRDefault="00BE2E17" w:rsidP="00155AB8">
            <w:pPr>
              <w:jc w:val="center"/>
              <w:rPr>
                <w:rFonts w:asciiTheme="minorHAnsi" w:hAnsiTheme="minorHAnsi"/>
                <w:sz w:val="18"/>
                <w:szCs w:val="18"/>
              </w:rPr>
            </w:pPr>
            <w:r>
              <w:rPr>
                <w:rFonts w:asciiTheme="minorHAnsi" w:hAnsiTheme="minorHAnsi"/>
                <w:sz w:val="18"/>
                <w:szCs w:val="18"/>
              </w:rPr>
              <w:t>14:30</w:t>
            </w:r>
          </w:p>
        </w:tc>
        <w:tc>
          <w:tcPr>
            <w:tcW w:w="2786" w:type="pct"/>
            <w:shd w:val="clear" w:color="auto" w:fill="auto"/>
          </w:tcPr>
          <w:p w14:paraId="264595E4" w14:textId="28579642" w:rsidR="00BE2E17" w:rsidRDefault="00BE2E17" w:rsidP="00155AB8">
            <w:pPr>
              <w:rPr>
                <w:rFonts w:asciiTheme="minorHAnsi" w:hAnsiTheme="minorHAnsi"/>
                <w:sz w:val="18"/>
                <w:szCs w:val="18"/>
              </w:rPr>
            </w:pPr>
            <w:r>
              <w:rPr>
                <w:rFonts w:asciiTheme="minorHAnsi" w:hAnsiTheme="minorHAnsi"/>
                <w:bCs/>
                <w:sz w:val="18"/>
                <w:szCs w:val="18"/>
              </w:rPr>
              <w:t>Country presentations continue</w:t>
            </w:r>
          </w:p>
        </w:tc>
        <w:tc>
          <w:tcPr>
            <w:tcW w:w="1065" w:type="pct"/>
            <w:shd w:val="clear" w:color="auto" w:fill="auto"/>
          </w:tcPr>
          <w:p w14:paraId="5694134F" w14:textId="77777777" w:rsidR="00BE2E17" w:rsidRDefault="00BE2E17" w:rsidP="00155AB8">
            <w:pPr>
              <w:rPr>
                <w:rFonts w:asciiTheme="minorHAnsi" w:hAnsiTheme="minorHAnsi"/>
                <w:sz w:val="18"/>
                <w:szCs w:val="18"/>
              </w:rPr>
            </w:pPr>
          </w:p>
        </w:tc>
      </w:tr>
      <w:tr w:rsidR="0023391D" w:rsidRPr="00B7736E" w14:paraId="6C15CF8A" w14:textId="77777777" w:rsidTr="004C4861">
        <w:tc>
          <w:tcPr>
            <w:tcW w:w="370" w:type="pct"/>
            <w:tcBorders>
              <w:top w:val="single" w:sz="4" w:space="0" w:color="auto"/>
            </w:tcBorders>
            <w:shd w:val="clear" w:color="auto" w:fill="DAEEF3" w:themeFill="accent5" w:themeFillTint="33"/>
          </w:tcPr>
          <w:p w14:paraId="3D058E44"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192FA6EA"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54231B2D" w14:textId="68B273AA" w:rsidR="0023391D" w:rsidRDefault="0023391D" w:rsidP="0023391D">
            <w:pPr>
              <w:jc w:val="center"/>
              <w:rPr>
                <w:rFonts w:asciiTheme="minorHAnsi" w:hAnsiTheme="minorHAnsi"/>
                <w:sz w:val="18"/>
                <w:szCs w:val="18"/>
              </w:rPr>
            </w:pPr>
            <w:r>
              <w:rPr>
                <w:rFonts w:asciiTheme="minorHAnsi" w:hAnsiTheme="minorHAnsi"/>
                <w:sz w:val="18"/>
                <w:szCs w:val="18"/>
              </w:rPr>
              <w:t>17:30</w:t>
            </w:r>
          </w:p>
        </w:tc>
        <w:tc>
          <w:tcPr>
            <w:tcW w:w="2786" w:type="pct"/>
            <w:tcBorders>
              <w:top w:val="single" w:sz="4" w:space="0" w:color="auto"/>
            </w:tcBorders>
            <w:shd w:val="clear" w:color="auto" w:fill="DAEEF3" w:themeFill="accent5" w:themeFillTint="33"/>
          </w:tcPr>
          <w:p w14:paraId="61D661B7"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Close</w:t>
            </w:r>
          </w:p>
        </w:tc>
        <w:tc>
          <w:tcPr>
            <w:tcW w:w="1065" w:type="pct"/>
            <w:tcBorders>
              <w:top w:val="single" w:sz="4" w:space="0" w:color="auto"/>
            </w:tcBorders>
            <w:shd w:val="clear" w:color="auto" w:fill="DAEEF3" w:themeFill="accent5" w:themeFillTint="33"/>
          </w:tcPr>
          <w:p w14:paraId="786F978C" w14:textId="77777777" w:rsidR="0023391D" w:rsidRDefault="0023391D" w:rsidP="0023391D">
            <w:pPr>
              <w:rPr>
                <w:rFonts w:asciiTheme="minorHAnsi" w:hAnsiTheme="minorHAnsi"/>
                <w:sz w:val="18"/>
                <w:szCs w:val="18"/>
              </w:rPr>
            </w:pPr>
          </w:p>
        </w:tc>
      </w:tr>
      <w:tr w:rsidR="0023391D" w:rsidRPr="00B7736E" w14:paraId="71FCD4FB" w14:textId="77777777" w:rsidTr="004C4861">
        <w:tc>
          <w:tcPr>
            <w:tcW w:w="370" w:type="pct"/>
            <w:shd w:val="clear" w:color="auto" w:fill="FBD4B4" w:themeFill="accent6" w:themeFillTint="66"/>
          </w:tcPr>
          <w:p w14:paraId="7BD5A9EB" w14:textId="231440FD" w:rsidR="0023391D" w:rsidRPr="00B7736E" w:rsidRDefault="0023391D" w:rsidP="0023391D">
            <w:pPr>
              <w:jc w:val="center"/>
              <w:rPr>
                <w:rFonts w:asciiTheme="minorHAnsi" w:hAnsiTheme="minorHAnsi"/>
                <w:sz w:val="18"/>
                <w:szCs w:val="18"/>
              </w:rPr>
            </w:pPr>
            <w:r>
              <w:rPr>
                <w:rFonts w:asciiTheme="minorHAnsi" w:hAnsiTheme="minorHAnsi"/>
                <w:sz w:val="18"/>
                <w:szCs w:val="18"/>
              </w:rPr>
              <w:t>10</w:t>
            </w:r>
          </w:p>
        </w:tc>
        <w:tc>
          <w:tcPr>
            <w:tcW w:w="375" w:type="pct"/>
            <w:shd w:val="clear" w:color="auto" w:fill="FBD4B4" w:themeFill="accent6" w:themeFillTint="66"/>
          </w:tcPr>
          <w:p w14:paraId="4EE49ED2" w14:textId="604AB606" w:rsidR="0023391D" w:rsidRPr="00B7736E" w:rsidRDefault="007D5F5E" w:rsidP="0023391D">
            <w:pPr>
              <w:jc w:val="center"/>
              <w:rPr>
                <w:rFonts w:asciiTheme="minorHAnsi" w:hAnsiTheme="minorHAnsi"/>
                <w:sz w:val="18"/>
                <w:szCs w:val="18"/>
              </w:rPr>
            </w:pPr>
            <w:r>
              <w:rPr>
                <w:rFonts w:asciiTheme="minorHAnsi" w:hAnsiTheme="minorHAnsi"/>
                <w:sz w:val="18"/>
                <w:szCs w:val="18"/>
              </w:rPr>
              <w:t>21</w:t>
            </w:r>
            <w:r w:rsidR="0023391D">
              <w:rPr>
                <w:rFonts w:asciiTheme="minorHAnsi" w:hAnsiTheme="minorHAnsi"/>
                <w:sz w:val="18"/>
                <w:szCs w:val="18"/>
              </w:rPr>
              <w:t xml:space="preserve"> Jun</w:t>
            </w:r>
          </w:p>
        </w:tc>
        <w:tc>
          <w:tcPr>
            <w:tcW w:w="404" w:type="pct"/>
            <w:shd w:val="clear" w:color="auto" w:fill="FBD4B4" w:themeFill="accent6" w:themeFillTint="66"/>
          </w:tcPr>
          <w:p w14:paraId="33ADC145" w14:textId="29F4AABF" w:rsidR="0023391D" w:rsidRPr="00B7736E" w:rsidRDefault="0023391D" w:rsidP="0023391D">
            <w:pPr>
              <w:jc w:val="center"/>
              <w:rPr>
                <w:rFonts w:asciiTheme="minorHAnsi" w:hAnsiTheme="minorHAnsi"/>
                <w:sz w:val="18"/>
                <w:szCs w:val="18"/>
              </w:rPr>
            </w:pPr>
            <w:r>
              <w:rPr>
                <w:rFonts w:asciiTheme="minorHAnsi" w:hAnsiTheme="minorHAnsi"/>
                <w:sz w:val="18"/>
                <w:szCs w:val="18"/>
              </w:rPr>
              <w:t xml:space="preserve">09:30 </w:t>
            </w:r>
          </w:p>
        </w:tc>
        <w:tc>
          <w:tcPr>
            <w:tcW w:w="2786" w:type="pct"/>
            <w:shd w:val="clear" w:color="auto" w:fill="FBD4B4" w:themeFill="accent6" w:themeFillTint="66"/>
          </w:tcPr>
          <w:p w14:paraId="2BDC4BE2" w14:textId="4E412885" w:rsidR="0023391D" w:rsidRPr="00B7736E" w:rsidRDefault="0023391D" w:rsidP="0023391D">
            <w:pPr>
              <w:rPr>
                <w:rFonts w:asciiTheme="minorHAnsi" w:hAnsiTheme="minorHAnsi"/>
                <w:b/>
                <w:sz w:val="18"/>
                <w:szCs w:val="18"/>
              </w:rPr>
            </w:pPr>
            <w:r>
              <w:rPr>
                <w:rFonts w:asciiTheme="minorHAnsi" w:hAnsiTheme="minorHAnsi"/>
                <w:b/>
                <w:sz w:val="18"/>
                <w:szCs w:val="18"/>
              </w:rPr>
              <w:t>In</w:t>
            </w:r>
            <w:r w:rsidRPr="003004F1">
              <w:rPr>
                <w:rFonts w:asciiTheme="minorHAnsi" w:hAnsiTheme="minorHAnsi"/>
                <w:b/>
                <w:sz w:val="18"/>
                <w:szCs w:val="18"/>
              </w:rPr>
              <w:t>tersessional groups</w:t>
            </w:r>
            <w:r>
              <w:rPr>
                <w:rFonts w:asciiTheme="minorHAnsi" w:hAnsiTheme="minorHAnsi"/>
                <w:b/>
                <w:sz w:val="18"/>
                <w:szCs w:val="18"/>
              </w:rPr>
              <w:t xml:space="preserve"> </w:t>
            </w:r>
            <w:r w:rsidRPr="00644C5B">
              <w:rPr>
                <w:rFonts w:asciiTheme="minorHAnsi" w:hAnsiTheme="minorHAnsi"/>
                <w:b/>
                <w:sz w:val="18"/>
                <w:szCs w:val="18"/>
              </w:rPr>
              <w:t>(ToRs a, b, c, d, e)</w:t>
            </w:r>
            <w:r>
              <w:rPr>
                <w:rFonts w:asciiTheme="minorHAnsi" w:hAnsiTheme="minorHAnsi"/>
                <w:b/>
                <w:sz w:val="18"/>
                <w:szCs w:val="18"/>
              </w:rPr>
              <w:t xml:space="preserve"> (T1)</w:t>
            </w:r>
          </w:p>
        </w:tc>
        <w:tc>
          <w:tcPr>
            <w:tcW w:w="1065" w:type="pct"/>
            <w:shd w:val="clear" w:color="auto" w:fill="FBD4B4" w:themeFill="accent6" w:themeFillTint="66"/>
          </w:tcPr>
          <w:p w14:paraId="3D57F272" w14:textId="5F6E98A9" w:rsidR="0023391D" w:rsidRPr="00B7736E" w:rsidRDefault="0023391D" w:rsidP="0023391D">
            <w:pPr>
              <w:rPr>
                <w:rFonts w:asciiTheme="minorHAnsi" w:hAnsiTheme="minorHAnsi"/>
                <w:sz w:val="18"/>
                <w:szCs w:val="18"/>
              </w:rPr>
            </w:pPr>
            <w:r w:rsidRPr="00B7736E">
              <w:rPr>
                <w:rFonts w:asciiTheme="minorHAnsi" w:hAnsiTheme="minorHAnsi"/>
                <w:sz w:val="18"/>
                <w:szCs w:val="18"/>
              </w:rPr>
              <w:t xml:space="preserve">Kieran &amp; </w:t>
            </w:r>
            <w:r>
              <w:rPr>
                <w:rFonts w:asciiTheme="minorHAnsi" w:hAnsiTheme="minorHAnsi"/>
                <w:sz w:val="18"/>
                <w:szCs w:val="18"/>
              </w:rPr>
              <w:t>Estanis</w:t>
            </w:r>
          </w:p>
        </w:tc>
      </w:tr>
      <w:tr w:rsidR="0023391D" w:rsidRPr="00B7736E" w14:paraId="652FC392" w14:textId="77777777" w:rsidTr="00CB78CE">
        <w:tc>
          <w:tcPr>
            <w:tcW w:w="370" w:type="pct"/>
            <w:shd w:val="clear" w:color="auto" w:fill="auto"/>
          </w:tcPr>
          <w:p w14:paraId="146C4244" w14:textId="77777777" w:rsidR="0023391D" w:rsidRDefault="0023391D" w:rsidP="0023391D">
            <w:pPr>
              <w:jc w:val="center"/>
              <w:rPr>
                <w:rFonts w:asciiTheme="minorHAnsi" w:hAnsiTheme="minorHAnsi"/>
                <w:sz w:val="18"/>
                <w:szCs w:val="18"/>
              </w:rPr>
            </w:pPr>
          </w:p>
        </w:tc>
        <w:tc>
          <w:tcPr>
            <w:tcW w:w="375" w:type="pct"/>
            <w:shd w:val="clear" w:color="auto" w:fill="auto"/>
          </w:tcPr>
          <w:p w14:paraId="1836F329" w14:textId="77777777" w:rsidR="0023391D" w:rsidRDefault="0023391D" w:rsidP="0023391D">
            <w:pPr>
              <w:jc w:val="center"/>
              <w:rPr>
                <w:rFonts w:asciiTheme="minorHAnsi" w:hAnsiTheme="minorHAnsi"/>
                <w:sz w:val="18"/>
                <w:szCs w:val="18"/>
              </w:rPr>
            </w:pPr>
          </w:p>
        </w:tc>
        <w:tc>
          <w:tcPr>
            <w:tcW w:w="404" w:type="pct"/>
            <w:shd w:val="clear" w:color="auto" w:fill="auto"/>
          </w:tcPr>
          <w:p w14:paraId="0F1B382D" w14:textId="77777777" w:rsidR="0023391D" w:rsidRDefault="0023391D" w:rsidP="0023391D">
            <w:pPr>
              <w:jc w:val="center"/>
              <w:rPr>
                <w:rFonts w:asciiTheme="minorHAnsi" w:hAnsiTheme="minorHAnsi"/>
                <w:sz w:val="18"/>
                <w:szCs w:val="18"/>
              </w:rPr>
            </w:pPr>
          </w:p>
        </w:tc>
        <w:tc>
          <w:tcPr>
            <w:tcW w:w="2786" w:type="pct"/>
            <w:shd w:val="clear" w:color="auto" w:fill="auto"/>
          </w:tcPr>
          <w:p w14:paraId="42345DF5" w14:textId="77777777" w:rsidR="0023391D" w:rsidRDefault="0023391D" w:rsidP="0023391D">
            <w:pPr>
              <w:rPr>
                <w:rFonts w:asciiTheme="minorHAnsi" w:hAnsiTheme="minorHAnsi"/>
                <w:sz w:val="18"/>
                <w:szCs w:val="18"/>
              </w:rPr>
            </w:pPr>
            <w:r>
              <w:rPr>
                <w:rFonts w:asciiTheme="minorHAnsi" w:hAnsiTheme="minorHAnsi"/>
                <w:sz w:val="18"/>
                <w:szCs w:val="18"/>
              </w:rPr>
              <w:t>Breakout for intersessional groups:</w:t>
            </w:r>
          </w:p>
          <w:p w14:paraId="48E17995" w14:textId="77777777" w:rsidR="0023391D" w:rsidRDefault="0023391D" w:rsidP="0023391D">
            <w:pPr>
              <w:pStyle w:val="Paragrafoelenco"/>
              <w:numPr>
                <w:ilvl w:val="0"/>
                <w:numId w:val="17"/>
              </w:numPr>
              <w:rPr>
                <w:rFonts w:asciiTheme="minorHAnsi" w:hAnsiTheme="minorHAnsi"/>
                <w:bCs/>
                <w:sz w:val="18"/>
                <w:szCs w:val="18"/>
              </w:rPr>
            </w:pPr>
            <w:r>
              <w:rPr>
                <w:rFonts w:asciiTheme="minorHAnsi" w:hAnsiTheme="minorHAnsi"/>
                <w:bCs/>
                <w:sz w:val="18"/>
                <w:szCs w:val="18"/>
              </w:rPr>
              <w:t xml:space="preserve">Regional coordination &amp; data storage </w:t>
            </w:r>
          </w:p>
          <w:p w14:paraId="2246C661" w14:textId="0B3FB12E" w:rsidR="0023391D" w:rsidRPr="00683A22" w:rsidRDefault="0023391D" w:rsidP="0023391D">
            <w:pPr>
              <w:pStyle w:val="Paragrafoelenco"/>
              <w:numPr>
                <w:ilvl w:val="0"/>
                <w:numId w:val="17"/>
              </w:numPr>
              <w:rPr>
                <w:rFonts w:asciiTheme="minorHAnsi" w:hAnsiTheme="minorHAnsi"/>
                <w:bCs/>
                <w:sz w:val="18"/>
                <w:szCs w:val="18"/>
              </w:rPr>
            </w:pPr>
            <w:r>
              <w:rPr>
                <w:rFonts w:asciiTheme="minorHAnsi" w:hAnsiTheme="minorHAnsi"/>
                <w:bCs/>
                <w:sz w:val="18"/>
                <w:szCs w:val="18"/>
              </w:rPr>
              <w:t>Stock assessment &amp; reconstruction</w:t>
            </w:r>
          </w:p>
        </w:tc>
        <w:tc>
          <w:tcPr>
            <w:tcW w:w="1065" w:type="pct"/>
            <w:shd w:val="clear" w:color="auto" w:fill="auto"/>
          </w:tcPr>
          <w:p w14:paraId="3D944A76" w14:textId="77777777" w:rsidR="0023391D" w:rsidRDefault="0023391D" w:rsidP="0023391D">
            <w:pPr>
              <w:rPr>
                <w:rFonts w:asciiTheme="minorHAnsi" w:hAnsiTheme="minorHAnsi"/>
                <w:sz w:val="18"/>
                <w:szCs w:val="18"/>
              </w:rPr>
            </w:pPr>
          </w:p>
          <w:p w14:paraId="7104478F" w14:textId="647A296E" w:rsidR="0023391D" w:rsidRDefault="0023391D" w:rsidP="0023391D">
            <w:pPr>
              <w:rPr>
                <w:rFonts w:asciiTheme="minorHAnsi" w:hAnsiTheme="minorHAnsi"/>
                <w:sz w:val="18"/>
                <w:szCs w:val="18"/>
              </w:rPr>
            </w:pPr>
            <w:r>
              <w:rPr>
                <w:rFonts w:asciiTheme="minorHAnsi" w:hAnsiTheme="minorHAnsi"/>
                <w:sz w:val="18"/>
                <w:szCs w:val="18"/>
              </w:rPr>
              <w:t>Estanis &amp; Lucia</w:t>
            </w:r>
          </w:p>
          <w:p w14:paraId="10353B47" w14:textId="1C470422" w:rsidR="0023391D" w:rsidRPr="00B7736E" w:rsidRDefault="0023391D" w:rsidP="0023391D">
            <w:pPr>
              <w:rPr>
                <w:rFonts w:asciiTheme="minorHAnsi" w:hAnsiTheme="minorHAnsi"/>
                <w:sz w:val="18"/>
                <w:szCs w:val="18"/>
              </w:rPr>
            </w:pPr>
            <w:r>
              <w:rPr>
                <w:rFonts w:asciiTheme="minorHAnsi" w:hAnsiTheme="minorHAnsi"/>
                <w:sz w:val="18"/>
                <w:szCs w:val="18"/>
              </w:rPr>
              <w:t>Zach &amp; Martina</w:t>
            </w:r>
          </w:p>
        </w:tc>
      </w:tr>
      <w:tr w:rsidR="0023391D" w:rsidRPr="00B7736E" w14:paraId="7634AA23" w14:textId="77777777" w:rsidTr="00CB78CE">
        <w:tc>
          <w:tcPr>
            <w:tcW w:w="370" w:type="pct"/>
            <w:shd w:val="clear" w:color="auto" w:fill="auto"/>
          </w:tcPr>
          <w:p w14:paraId="2B6A42B1" w14:textId="77777777" w:rsidR="0023391D" w:rsidRDefault="0023391D" w:rsidP="0023391D">
            <w:pPr>
              <w:jc w:val="center"/>
              <w:rPr>
                <w:rFonts w:asciiTheme="minorHAnsi" w:hAnsiTheme="minorHAnsi"/>
                <w:sz w:val="18"/>
                <w:szCs w:val="18"/>
              </w:rPr>
            </w:pPr>
          </w:p>
        </w:tc>
        <w:tc>
          <w:tcPr>
            <w:tcW w:w="375" w:type="pct"/>
            <w:shd w:val="clear" w:color="auto" w:fill="auto"/>
          </w:tcPr>
          <w:p w14:paraId="268D453D" w14:textId="77777777" w:rsidR="0023391D" w:rsidRDefault="0023391D" w:rsidP="0023391D">
            <w:pPr>
              <w:jc w:val="center"/>
              <w:rPr>
                <w:rFonts w:asciiTheme="minorHAnsi" w:hAnsiTheme="minorHAnsi"/>
                <w:sz w:val="18"/>
                <w:szCs w:val="18"/>
              </w:rPr>
            </w:pPr>
          </w:p>
        </w:tc>
        <w:tc>
          <w:tcPr>
            <w:tcW w:w="404" w:type="pct"/>
            <w:shd w:val="clear" w:color="auto" w:fill="auto"/>
          </w:tcPr>
          <w:p w14:paraId="14A5ECD6" w14:textId="05AAE9B5" w:rsidR="0023391D" w:rsidRDefault="0023391D" w:rsidP="0023391D">
            <w:pPr>
              <w:jc w:val="center"/>
              <w:rPr>
                <w:rFonts w:asciiTheme="minorHAnsi" w:hAnsiTheme="minorHAnsi"/>
                <w:sz w:val="18"/>
                <w:szCs w:val="18"/>
              </w:rPr>
            </w:pPr>
            <w:r>
              <w:rPr>
                <w:rFonts w:asciiTheme="minorHAnsi" w:hAnsiTheme="minorHAnsi"/>
                <w:sz w:val="18"/>
                <w:szCs w:val="18"/>
              </w:rPr>
              <w:t>12:30</w:t>
            </w:r>
          </w:p>
        </w:tc>
        <w:tc>
          <w:tcPr>
            <w:tcW w:w="2786" w:type="pct"/>
            <w:shd w:val="clear" w:color="auto" w:fill="auto"/>
          </w:tcPr>
          <w:p w14:paraId="3C7B7FA5" w14:textId="3B2D00DF" w:rsidR="0023391D" w:rsidRDefault="0023391D" w:rsidP="0023391D">
            <w:pPr>
              <w:rPr>
                <w:rFonts w:asciiTheme="minorHAnsi" w:hAnsiTheme="minorHAnsi"/>
                <w:sz w:val="18"/>
                <w:szCs w:val="18"/>
              </w:rPr>
            </w:pPr>
            <w:r>
              <w:rPr>
                <w:rFonts w:asciiTheme="minorHAnsi" w:hAnsiTheme="minorHAnsi"/>
                <w:bCs/>
                <w:sz w:val="18"/>
                <w:szCs w:val="18"/>
              </w:rPr>
              <w:t>Feedback on outcomes from intersession group discussions (15 mins each)</w:t>
            </w:r>
          </w:p>
        </w:tc>
        <w:tc>
          <w:tcPr>
            <w:tcW w:w="1065" w:type="pct"/>
            <w:shd w:val="clear" w:color="auto" w:fill="auto"/>
          </w:tcPr>
          <w:p w14:paraId="68DCB5BB" w14:textId="77777777" w:rsidR="0023391D" w:rsidRDefault="0023391D" w:rsidP="0023391D">
            <w:pPr>
              <w:rPr>
                <w:rFonts w:asciiTheme="minorHAnsi" w:hAnsiTheme="minorHAnsi"/>
                <w:sz w:val="18"/>
                <w:szCs w:val="18"/>
              </w:rPr>
            </w:pPr>
          </w:p>
        </w:tc>
      </w:tr>
      <w:tr w:rsidR="0023391D" w:rsidRPr="00B7736E" w14:paraId="4C9980DC" w14:textId="77777777" w:rsidTr="00AC68BE">
        <w:tc>
          <w:tcPr>
            <w:tcW w:w="370" w:type="pct"/>
            <w:tcBorders>
              <w:top w:val="single" w:sz="4" w:space="0" w:color="auto"/>
            </w:tcBorders>
            <w:shd w:val="clear" w:color="auto" w:fill="DAEEF3" w:themeFill="accent5" w:themeFillTint="33"/>
          </w:tcPr>
          <w:p w14:paraId="35376575"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293BF7D9"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7C9FF81A" w14:textId="7C7F18AF" w:rsidR="0023391D" w:rsidRDefault="0023391D" w:rsidP="0023391D">
            <w:pPr>
              <w:jc w:val="center"/>
              <w:rPr>
                <w:rFonts w:asciiTheme="minorHAnsi" w:hAnsiTheme="minorHAnsi"/>
                <w:sz w:val="18"/>
                <w:szCs w:val="18"/>
              </w:rPr>
            </w:pPr>
            <w:r>
              <w:rPr>
                <w:rFonts w:asciiTheme="minorHAnsi" w:hAnsiTheme="minorHAnsi"/>
                <w:sz w:val="18"/>
                <w:szCs w:val="18"/>
              </w:rPr>
              <w:t>13:00</w:t>
            </w:r>
          </w:p>
        </w:tc>
        <w:tc>
          <w:tcPr>
            <w:tcW w:w="2786" w:type="pct"/>
            <w:tcBorders>
              <w:top w:val="single" w:sz="4" w:space="0" w:color="auto"/>
            </w:tcBorders>
            <w:shd w:val="clear" w:color="auto" w:fill="DAEEF3" w:themeFill="accent5" w:themeFillTint="33"/>
          </w:tcPr>
          <w:p w14:paraId="1FFDE719"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Lunch</w:t>
            </w:r>
          </w:p>
        </w:tc>
        <w:tc>
          <w:tcPr>
            <w:tcW w:w="1065" w:type="pct"/>
            <w:tcBorders>
              <w:top w:val="single" w:sz="4" w:space="0" w:color="auto"/>
            </w:tcBorders>
            <w:shd w:val="clear" w:color="auto" w:fill="DAEEF3" w:themeFill="accent5" w:themeFillTint="33"/>
          </w:tcPr>
          <w:p w14:paraId="6A97620D" w14:textId="77777777" w:rsidR="0023391D" w:rsidRDefault="0023391D" w:rsidP="0023391D">
            <w:pPr>
              <w:rPr>
                <w:rFonts w:asciiTheme="minorHAnsi" w:hAnsiTheme="minorHAnsi"/>
                <w:sz w:val="18"/>
                <w:szCs w:val="18"/>
              </w:rPr>
            </w:pPr>
          </w:p>
        </w:tc>
      </w:tr>
      <w:tr w:rsidR="0023391D" w:rsidRPr="00B7736E" w14:paraId="07D2FE08" w14:textId="77777777" w:rsidTr="004C4861">
        <w:tc>
          <w:tcPr>
            <w:tcW w:w="370" w:type="pct"/>
          </w:tcPr>
          <w:p w14:paraId="0B838BA9" w14:textId="77777777" w:rsidR="0023391D" w:rsidRPr="00B7736E" w:rsidRDefault="0023391D" w:rsidP="0023391D">
            <w:pPr>
              <w:jc w:val="center"/>
              <w:rPr>
                <w:rFonts w:asciiTheme="minorHAnsi" w:hAnsiTheme="minorHAnsi"/>
                <w:sz w:val="18"/>
                <w:szCs w:val="18"/>
              </w:rPr>
            </w:pPr>
          </w:p>
        </w:tc>
        <w:tc>
          <w:tcPr>
            <w:tcW w:w="375" w:type="pct"/>
          </w:tcPr>
          <w:p w14:paraId="50918A37" w14:textId="49E3AEE1" w:rsidR="0023391D" w:rsidRPr="00B7736E" w:rsidRDefault="0023391D" w:rsidP="0023391D">
            <w:pPr>
              <w:jc w:val="center"/>
              <w:rPr>
                <w:rFonts w:asciiTheme="minorHAnsi" w:hAnsiTheme="minorHAnsi"/>
                <w:sz w:val="18"/>
                <w:szCs w:val="18"/>
              </w:rPr>
            </w:pPr>
          </w:p>
        </w:tc>
        <w:tc>
          <w:tcPr>
            <w:tcW w:w="404" w:type="pct"/>
          </w:tcPr>
          <w:p w14:paraId="7A70462E" w14:textId="6BA5DEAA" w:rsidR="0023391D" w:rsidRPr="00B7736E" w:rsidRDefault="0023391D" w:rsidP="0023391D">
            <w:pPr>
              <w:jc w:val="center"/>
              <w:rPr>
                <w:rFonts w:asciiTheme="minorHAnsi" w:hAnsiTheme="minorHAnsi"/>
                <w:sz w:val="18"/>
                <w:szCs w:val="18"/>
              </w:rPr>
            </w:pPr>
            <w:r>
              <w:rPr>
                <w:rFonts w:asciiTheme="minorHAnsi" w:hAnsiTheme="minorHAnsi"/>
                <w:sz w:val="18"/>
                <w:szCs w:val="18"/>
              </w:rPr>
              <w:t xml:space="preserve">14:00 </w:t>
            </w:r>
          </w:p>
        </w:tc>
        <w:tc>
          <w:tcPr>
            <w:tcW w:w="2786" w:type="pct"/>
          </w:tcPr>
          <w:p w14:paraId="711CADC6" w14:textId="5A78B06B" w:rsidR="0023391D" w:rsidRDefault="0023391D" w:rsidP="0023391D">
            <w:pPr>
              <w:rPr>
                <w:rFonts w:asciiTheme="minorHAnsi" w:hAnsiTheme="minorHAnsi"/>
                <w:sz w:val="18"/>
                <w:szCs w:val="18"/>
              </w:rPr>
            </w:pPr>
            <w:r>
              <w:rPr>
                <w:rFonts w:asciiTheme="minorHAnsi" w:hAnsiTheme="minorHAnsi"/>
                <w:sz w:val="18"/>
                <w:szCs w:val="18"/>
              </w:rPr>
              <w:t>Breakout for intersessional groups:</w:t>
            </w:r>
          </w:p>
          <w:p w14:paraId="4A5BEBA7" w14:textId="77777777" w:rsidR="0023391D" w:rsidRDefault="0023391D" w:rsidP="0023391D">
            <w:pPr>
              <w:pStyle w:val="Paragrafoelenco"/>
              <w:numPr>
                <w:ilvl w:val="0"/>
                <w:numId w:val="17"/>
              </w:numPr>
              <w:rPr>
                <w:rFonts w:asciiTheme="minorHAnsi" w:hAnsiTheme="minorHAnsi"/>
                <w:bCs/>
                <w:sz w:val="18"/>
                <w:szCs w:val="18"/>
              </w:rPr>
            </w:pPr>
            <w:r>
              <w:rPr>
                <w:rFonts w:asciiTheme="minorHAnsi" w:hAnsiTheme="minorHAnsi"/>
                <w:bCs/>
                <w:sz w:val="18"/>
                <w:szCs w:val="18"/>
              </w:rPr>
              <w:t xml:space="preserve">Catch and release impacts including animal welfare </w:t>
            </w:r>
            <w:r w:rsidR="00D37592">
              <w:rPr>
                <w:rFonts w:asciiTheme="minorHAnsi" w:hAnsiTheme="minorHAnsi"/>
                <w:bCs/>
                <w:sz w:val="18"/>
                <w:szCs w:val="18"/>
              </w:rPr>
              <w:t>(T3)</w:t>
            </w:r>
          </w:p>
          <w:p w14:paraId="4041499F" w14:textId="54F95596" w:rsidR="00650E3A" w:rsidRPr="00650E3A" w:rsidRDefault="00650E3A" w:rsidP="00650E3A">
            <w:pPr>
              <w:pStyle w:val="Paragrafoelenco"/>
              <w:numPr>
                <w:ilvl w:val="0"/>
                <w:numId w:val="17"/>
              </w:numPr>
              <w:rPr>
                <w:rFonts w:asciiTheme="minorHAnsi" w:hAnsiTheme="minorHAnsi"/>
                <w:bCs/>
                <w:sz w:val="18"/>
                <w:szCs w:val="18"/>
              </w:rPr>
            </w:pPr>
            <w:r>
              <w:rPr>
                <w:rFonts w:asciiTheme="minorHAnsi" w:hAnsiTheme="minorHAnsi"/>
                <w:bCs/>
                <w:sz w:val="18"/>
                <w:szCs w:val="18"/>
              </w:rPr>
              <w:t>Novel methods to study recreational fisheries</w:t>
            </w:r>
          </w:p>
        </w:tc>
        <w:tc>
          <w:tcPr>
            <w:tcW w:w="1065" w:type="pct"/>
          </w:tcPr>
          <w:p w14:paraId="112486A8" w14:textId="77777777" w:rsidR="0023391D" w:rsidRDefault="0023391D" w:rsidP="0023391D">
            <w:pPr>
              <w:rPr>
                <w:rFonts w:asciiTheme="minorHAnsi" w:hAnsiTheme="minorHAnsi"/>
                <w:sz w:val="18"/>
                <w:szCs w:val="18"/>
              </w:rPr>
            </w:pPr>
          </w:p>
          <w:p w14:paraId="179B5A10" w14:textId="101F8D84" w:rsidR="0023391D" w:rsidRDefault="0023391D" w:rsidP="0023391D">
            <w:pPr>
              <w:rPr>
                <w:rFonts w:asciiTheme="minorHAnsi" w:hAnsiTheme="minorHAnsi"/>
                <w:sz w:val="18"/>
                <w:szCs w:val="18"/>
              </w:rPr>
            </w:pPr>
            <w:r>
              <w:rPr>
                <w:rFonts w:asciiTheme="minorHAnsi" w:hAnsiTheme="minorHAnsi"/>
                <w:sz w:val="18"/>
                <w:szCs w:val="18"/>
              </w:rPr>
              <w:t>Simon</w:t>
            </w:r>
          </w:p>
          <w:p w14:paraId="23B23CCB" w14:textId="5C39566C" w:rsidR="00650E3A" w:rsidRPr="00B7736E" w:rsidRDefault="00650E3A" w:rsidP="0023391D">
            <w:pPr>
              <w:rPr>
                <w:rFonts w:asciiTheme="minorHAnsi" w:hAnsiTheme="minorHAnsi"/>
                <w:sz w:val="18"/>
                <w:szCs w:val="18"/>
              </w:rPr>
            </w:pPr>
            <w:r>
              <w:rPr>
                <w:rFonts w:asciiTheme="minorHAnsi" w:hAnsiTheme="minorHAnsi"/>
                <w:sz w:val="18"/>
                <w:szCs w:val="18"/>
              </w:rPr>
              <w:t>Christian</w:t>
            </w:r>
          </w:p>
        </w:tc>
      </w:tr>
      <w:tr w:rsidR="0023391D" w:rsidRPr="00B7736E" w14:paraId="1E75855C" w14:textId="77777777" w:rsidTr="004C4861">
        <w:tc>
          <w:tcPr>
            <w:tcW w:w="370" w:type="pct"/>
          </w:tcPr>
          <w:p w14:paraId="038E03B6" w14:textId="77777777" w:rsidR="0023391D" w:rsidRPr="00B7736E" w:rsidRDefault="0023391D" w:rsidP="0023391D">
            <w:pPr>
              <w:jc w:val="center"/>
              <w:rPr>
                <w:rFonts w:asciiTheme="minorHAnsi" w:hAnsiTheme="minorHAnsi"/>
                <w:sz w:val="18"/>
                <w:szCs w:val="18"/>
              </w:rPr>
            </w:pPr>
          </w:p>
        </w:tc>
        <w:tc>
          <w:tcPr>
            <w:tcW w:w="375" w:type="pct"/>
          </w:tcPr>
          <w:p w14:paraId="7A311636" w14:textId="52B0524F" w:rsidR="0023391D" w:rsidRPr="00B7736E" w:rsidRDefault="0023391D" w:rsidP="0023391D">
            <w:pPr>
              <w:jc w:val="center"/>
              <w:rPr>
                <w:rFonts w:asciiTheme="minorHAnsi" w:hAnsiTheme="minorHAnsi"/>
                <w:sz w:val="18"/>
                <w:szCs w:val="18"/>
              </w:rPr>
            </w:pPr>
          </w:p>
        </w:tc>
        <w:tc>
          <w:tcPr>
            <w:tcW w:w="404" w:type="pct"/>
          </w:tcPr>
          <w:p w14:paraId="482DFF31" w14:textId="2C467C23" w:rsidR="0023391D" w:rsidRDefault="0023391D" w:rsidP="0023391D">
            <w:pPr>
              <w:jc w:val="center"/>
              <w:rPr>
                <w:rFonts w:asciiTheme="minorHAnsi" w:hAnsiTheme="minorHAnsi"/>
                <w:sz w:val="18"/>
                <w:szCs w:val="18"/>
              </w:rPr>
            </w:pPr>
            <w:r>
              <w:rPr>
                <w:rFonts w:asciiTheme="minorHAnsi" w:hAnsiTheme="minorHAnsi"/>
                <w:sz w:val="18"/>
                <w:szCs w:val="18"/>
              </w:rPr>
              <w:t>17:00</w:t>
            </w:r>
          </w:p>
        </w:tc>
        <w:tc>
          <w:tcPr>
            <w:tcW w:w="2786" w:type="pct"/>
          </w:tcPr>
          <w:p w14:paraId="27A3D218" w14:textId="397BF2DE" w:rsidR="0023391D" w:rsidRPr="004629A7" w:rsidRDefault="0023391D" w:rsidP="0023391D">
            <w:pPr>
              <w:rPr>
                <w:rFonts w:asciiTheme="minorHAnsi" w:hAnsiTheme="minorHAnsi"/>
                <w:bCs/>
                <w:sz w:val="18"/>
                <w:szCs w:val="18"/>
              </w:rPr>
            </w:pPr>
            <w:r>
              <w:rPr>
                <w:rFonts w:asciiTheme="minorHAnsi" w:hAnsiTheme="minorHAnsi"/>
                <w:bCs/>
                <w:sz w:val="18"/>
                <w:szCs w:val="18"/>
              </w:rPr>
              <w:t>Feedback on outcomes from intersession group discussions (15 mins each)</w:t>
            </w:r>
          </w:p>
        </w:tc>
        <w:tc>
          <w:tcPr>
            <w:tcW w:w="1065" w:type="pct"/>
          </w:tcPr>
          <w:p w14:paraId="52BFADA5" w14:textId="6FBADB07" w:rsidR="0023391D" w:rsidRPr="00B7736E" w:rsidRDefault="0023391D" w:rsidP="0023391D">
            <w:pPr>
              <w:rPr>
                <w:rFonts w:asciiTheme="minorHAnsi" w:hAnsiTheme="minorHAnsi"/>
                <w:sz w:val="18"/>
                <w:szCs w:val="18"/>
              </w:rPr>
            </w:pPr>
          </w:p>
        </w:tc>
      </w:tr>
      <w:tr w:rsidR="0023391D" w:rsidRPr="00B7736E" w14:paraId="79664CD8" w14:textId="77777777" w:rsidTr="004C4861">
        <w:tc>
          <w:tcPr>
            <w:tcW w:w="370" w:type="pct"/>
            <w:tcBorders>
              <w:top w:val="single" w:sz="4" w:space="0" w:color="auto"/>
            </w:tcBorders>
            <w:shd w:val="clear" w:color="auto" w:fill="DAEEF3" w:themeFill="accent5" w:themeFillTint="33"/>
          </w:tcPr>
          <w:p w14:paraId="23BDE74B"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475EE3AA"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1E50CC2C" w14:textId="2C94BEB0" w:rsidR="0023391D" w:rsidRDefault="0023391D" w:rsidP="0023391D">
            <w:pPr>
              <w:jc w:val="center"/>
              <w:rPr>
                <w:rFonts w:asciiTheme="minorHAnsi" w:hAnsiTheme="minorHAnsi"/>
                <w:sz w:val="18"/>
                <w:szCs w:val="18"/>
              </w:rPr>
            </w:pPr>
            <w:r>
              <w:rPr>
                <w:rFonts w:asciiTheme="minorHAnsi" w:hAnsiTheme="minorHAnsi"/>
                <w:sz w:val="18"/>
                <w:szCs w:val="18"/>
              </w:rPr>
              <w:t>17:30</w:t>
            </w:r>
          </w:p>
        </w:tc>
        <w:tc>
          <w:tcPr>
            <w:tcW w:w="2786" w:type="pct"/>
            <w:tcBorders>
              <w:top w:val="single" w:sz="4" w:space="0" w:color="auto"/>
            </w:tcBorders>
            <w:shd w:val="clear" w:color="auto" w:fill="DAEEF3" w:themeFill="accent5" w:themeFillTint="33"/>
          </w:tcPr>
          <w:p w14:paraId="1CB57E8A"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Close</w:t>
            </w:r>
          </w:p>
        </w:tc>
        <w:tc>
          <w:tcPr>
            <w:tcW w:w="1065" w:type="pct"/>
            <w:tcBorders>
              <w:top w:val="single" w:sz="4" w:space="0" w:color="auto"/>
            </w:tcBorders>
            <w:shd w:val="clear" w:color="auto" w:fill="DAEEF3" w:themeFill="accent5" w:themeFillTint="33"/>
          </w:tcPr>
          <w:p w14:paraId="79C443B4" w14:textId="77777777" w:rsidR="0023391D" w:rsidRDefault="0023391D" w:rsidP="0023391D">
            <w:pPr>
              <w:rPr>
                <w:rFonts w:asciiTheme="minorHAnsi" w:hAnsiTheme="minorHAnsi"/>
                <w:sz w:val="18"/>
                <w:szCs w:val="18"/>
              </w:rPr>
            </w:pPr>
          </w:p>
        </w:tc>
      </w:tr>
      <w:tr w:rsidR="00135F17" w:rsidRPr="00B7736E" w14:paraId="17C089B3" w14:textId="77777777" w:rsidTr="00135F17">
        <w:tc>
          <w:tcPr>
            <w:tcW w:w="370" w:type="pct"/>
            <w:tcBorders>
              <w:top w:val="single" w:sz="4" w:space="0" w:color="auto"/>
            </w:tcBorders>
            <w:shd w:val="clear" w:color="auto" w:fill="FABF8F" w:themeFill="accent6" w:themeFillTint="99"/>
          </w:tcPr>
          <w:p w14:paraId="22B7FD57" w14:textId="77777777" w:rsidR="00135F17" w:rsidRPr="00B7736E" w:rsidRDefault="00135F17" w:rsidP="0023391D">
            <w:pPr>
              <w:jc w:val="center"/>
              <w:rPr>
                <w:rFonts w:asciiTheme="minorHAnsi" w:hAnsiTheme="minorHAnsi"/>
                <w:sz w:val="18"/>
                <w:szCs w:val="18"/>
              </w:rPr>
            </w:pPr>
          </w:p>
        </w:tc>
        <w:tc>
          <w:tcPr>
            <w:tcW w:w="375" w:type="pct"/>
            <w:tcBorders>
              <w:top w:val="single" w:sz="4" w:space="0" w:color="auto"/>
            </w:tcBorders>
            <w:shd w:val="clear" w:color="auto" w:fill="FABF8F" w:themeFill="accent6" w:themeFillTint="99"/>
          </w:tcPr>
          <w:p w14:paraId="077EA7E2" w14:textId="7D033802" w:rsidR="00135F17" w:rsidRDefault="00135F17" w:rsidP="0023391D">
            <w:pPr>
              <w:jc w:val="center"/>
              <w:rPr>
                <w:rFonts w:asciiTheme="minorHAnsi" w:hAnsiTheme="minorHAnsi"/>
                <w:sz w:val="18"/>
                <w:szCs w:val="18"/>
              </w:rPr>
            </w:pPr>
            <w:r>
              <w:rPr>
                <w:rFonts w:asciiTheme="minorHAnsi" w:hAnsiTheme="minorHAnsi"/>
                <w:sz w:val="18"/>
                <w:szCs w:val="18"/>
              </w:rPr>
              <w:t xml:space="preserve">22 </w:t>
            </w:r>
            <w:r w:rsidR="0043146F">
              <w:rPr>
                <w:rFonts w:asciiTheme="minorHAnsi" w:hAnsiTheme="minorHAnsi"/>
                <w:sz w:val="18"/>
                <w:szCs w:val="18"/>
              </w:rPr>
              <w:t>J</w:t>
            </w:r>
            <w:r>
              <w:rPr>
                <w:rFonts w:asciiTheme="minorHAnsi" w:hAnsiTheme="minorHAnsi"/>
                <w:sz w:val="18"/>
                <w:szCs w:val="18"/>
              </w:rPr>
              <w:t>un</w:t>
            </w:r>
          </w:p>
        </w:tc>
        <w:tc>
          <w:tcPr>
            <w:tcW w:w="404" w:type="pct"/>
            <w:tcBorders>
              <w:top w:val="single" w:sz="4" w:space="0" w:color="auto"/>
            </w:tcBorders>
            <w:shd w:val="clear" w:color="auto" w:fill="FABF8F" w:themeFill="accent6" w:themeFillTint="99"/>
          </w:tcPr>
          <w:p w14:paraId="20FB4233" w14:textId="7E19618A" w:rsidR="00135F17" w:rsidRDefault="00135F17" w:rsidP="0023391D">
            <w:pPr>
              <w:jc w:val="center"/>
              <w:rPr>
                <w:rFonts w:asciiTheme="minorHAnsi" w:hAnsiTheme="minorHAnsi"/>
                <w:sz w:val="18"/>
                <w:szCs w:val="18"/>
              </w:rPr>
            </w:pPr>
            <w:r>
              <w:rPr>
                <w:rFonts w:asciiTheme="minorHAnsi" w:hAnsiTheme="minorHAnsi"/>
                <w:sz w:val="18"/>
                <w:szCs w:val="18"/>
              </w:rPr>
              <w:t>9:30</w:t>
            </w:r>
          </w:p>
        </w:tc>
        <w:tc>
          <w:tcPr>
            <w:tcW w:w="2786" w:type="pct"/>
            <w:tcBorders>
              <w:top w:val="single" w:sz="4" w:space="0" w:color="auto"/>
            </w:tcBorders>
            <w:shd w:val="clear" w:color="auto" w:fill="FABF8F" w:themeFill="accent6" w:themeFillTint="99"/>
          </w:tcPr>
          <w:p w14:paraId="622761BC" w14:textId="5F89BE68" w:rsidR="00135F17" w:rsidRDefault="00135F17" w:rsidP="0023391D">
            <w:pPr>
              <w:rPr>
                <w:rFonts w:asciiTheme="minorHAnsi" w:hAnsiTheme="minorHAnsi"/>
                <w:b/>
                <w:sz w:val="18"/>
                <w:szCs w:val="18"/>
              </w:rPr>
            </w:pPr>
            <w:r>
              <w:rPr>
                <w:rFonts w:asciiTheme="minorHAnsi" w:hAnsiTheme="minorHAnsi"/>
                <w:b/>
                <w:sz w:val="18"/>
                <w:szCs w:val="18"/>
              </w:rPr>
              <w:t>Intersessional Groups</w:t>
            </w:r>
          </w:p>
        </w:tc>
        <w:tc>
          <w:tcPr>
            <w:tcW w:w="1065" w:type="pct"/>
            <w:tcBorders>
              <w:top w:val="single" w:sz="4" w:space="0" w:color="auto"/>
            </w:tcBorders>
            <w:shd w:val="clear" w:color="auto" w:fill="FABF8F" w:themeFill="accent6" w:themeFillTint="99"/>
          </w:tcPr>
          <w:p w14:paraId="1BDD66E1" w14:textId="4797EDBE" w:rsidR="00135F17" w:rsidRDefault="00135F17" w:rsidP="0023391D">
            <w:pPr>
              <w:rPr>
                <w:rFonts w:asciiTheme="minorHAnsi" w:hAnsiTheme="minorHAnsi"/>
                <w:sz w:val="18"/>
                <w:szCs w:val="18"/>
              </w:rPr>
            </w:pPr>
            <w:r>
              <w:rPr>
                <w:rFonts w:asciiTheme="minorHAnsi" w:hAnsiTheme="minorHAnsi"/>
                <w:sz w:val="18"/>
                <w:szCs w:val="18"/>
              </w:rPr>
              <w:t>Kieran &amp; Estanis</w:t>
            </w:r>
          </w:p>
        </w:tc>
      </w:tr>
      <w:tr w:rsidR="0023391D" w:rsidRPr="00B7736E" w14:paraId="59271761" w14:textId="77777777" w:rsidTr="004C4861">
        <w:tc>
          <w:tcPr>
            <w:tcW w:w="370" w:type="pct"/>
          </w:tcPr>
          <w:p w14:paraId="242E3A63" w14:textId="77777777" w:rsidR="0023391D" w:rsidRPr="00B7736E" w:rsidRDefault="0023391D" w:rsidP="0023391D">
            <w:pPr>
              <w:jc w:val="center"/>
              <w:rPr>
                <w:rFonts w:asciiTheme="minorHAnsi" w:hAnsiTheme="minorHAnsi"/>
                <w:sz w:val="18"/>
                <w:szCs w:val="18"/>
              </w:rPr>
            </w:pPr>
          </w:p>
        </w:tc>
        <w:tc>
          <w:tcPr>
            <w:tcW w:w="375" w:type="pct"/>
          </w:tcPr>
          <w:p w14:paraId="1C82AA5B" w14:textId="210EF9ED" w:rsidR="0023391D" w:rsidRPr="00B7736E" w:rsidRDefault="0023391D" w:rsidP="0023391D">
            <w:pPr>
              <w:jc w:val="center"/>
              <w:rPr>
                <w:rFonts w:asciiTheme="minorHAnsi" w:hAnsiTheme="minorHAnsi"/>
                <w:sz w:val="18"/>
                <w:szCs w:val="18"/>
              </w:rPr>
            </w:pPr>
          </w:p>
        </w:tc>
        <w:tc>
          <w:tcPr>
            <w:tcW w:w="404" w:type="pct"/>
          </w:tcPr>
          <w:p w14:paraId="5BCE15FC" w14:textId="46B325A0" w:rsidR="0023391D" w:rsidRDefault="0023391D" w:rsidP="00135F17">
            <w:pPr>
              <w:rPr>
                <w:rFonts w:asciiTheme="minorHAnsi" w:hAnsiTheme="minorHAnsi"/>
                <w:sz w:val="18"/>
                <w:szCs w:val="18"/>
              </w:rPr>
            </w:pPr>
          </w:p>
        </w:tc>
        <w:tc>
          <w:tcPr>
            <w:tcW w:w="2786" w:type="pct"/>
          </w:tcPr>
          <w:p w14:paraId="30CD53FE" w14:textId="77777777" w:rsidR="0023391D" w:rsidRDefault="0023391D" w:rsidP="0023391D">
            <w:pPr>
              <w:rPr>
                <w:rFonts w:asciiTheme="minorHAnsi" w:hAnsiTheme="minorHAnsi"/>
                <w:sz w:val="18"/>
                <w:szCs w:val="18"/>
              </w:rPr>
            </w:pPr>
            <w:r>
              <w:rPr>
                <w:rFonts w:asciiTheme="minorHAnsi" w:hAnsiTheme="minorHAnsi"/>
                <w:sz w:val="18"/>
                <w:szCs w:val="18"/>
              </w:rPr>
              <w:t>Breakout for intersessional groups:</w:t>
            </w:r>
          </w:p>
          <w:p w14:paraId="1C55DECF" w14:textId="77777777" w:rsidR="00650E3A" w:rsidRDefault="00650E3A" w:rsidP="00650E3A">
            <w:pPr>
              <w:pStyle w:val="Paragrafoelenco"/>
              <w:numPr>
                <w:ilvl w:val="0"/>
                <w:numId w:val="17"/>
              </w:numPr>
              <w:rPr>
                <w:rFonts w:asciiTheme="minorHAnsi" w:hAnsiTheme="minorHAnsi"/>
                <w:bCs/>
                <w:sz w:val="18"/>
                <w:szCs w:val="18"/>
              </w:rPr>
            </w:pPr>
            <w:r>
              <w:rPr>
                <w:rFonts w:asciiTheme="minorHAnsi" w:hAnsiTheme="minorHAnsi"/>
                <w:bCs/>
                <w:sz w:val="18"/>
                <w:szCs w:val="18"/>
              </w:rPr>
              <w:t xml:space="preserve">Governance </w:t>
            </w:r>
          </w:p>
          <w:p w14:paraId="0C2E55D8" w14:textId="2284791F" w:rsidR="0023391D" w:rsidRPr="0085160C" w:rsidRDefault="0023391D" w:rsidP="00DA2A16">
            <w:pPr>
              <w:pStyle w:val="Paragrafoelenco"/>
              <w:numPr>
                <w:ilvl w:val="0"/>
                <w:numId w:val="17"/>
              </w:numPr>
              <w:rPr>
                <w:rFonts w:asciiTheme="minorHAnsi" w:hAnsiTheme="minorHAnsi"/>
                <w:sz w:val="18"/>
                <w:szCs w:val="18"/>
              </w:rPr>
            </w:pPr>
            <w:r w:rsidRPr="00FF43BC">
              <w:rPr>
                <w:rFonts w:asciiTheme="minorHAnsi" w:hAnsiTheme="minorHAnsi"/>
                <w:bCs/>
                <w:sz w:val="18"/>
                <w:szCs w:val="18"/>
              </w:rPr>
              <w:t>Survey methods</w:t>
            </w:r>
            <w:r w:rsidR="00DF3723">
              <w:rPr>
                <w:rFonts w:asciiTheme="minorHAnsi" w:hAnsiTheme="minorHAnsi"/>
                <w:bCs/>
                <w:sz w:val="18"/>
                <w:szCs w:val="18"/>
              </w:rPr>
              <w:t xml:space="preserve"> (T4)</w:t>
            </w:r>
          </w:p>
        </w:tc>
        <w:tc>
          <w:tcPr>
            <w:tcW w:w="1065" w:type="pct"/>
          </w:tcPr>
          <w:p w14:paraId="0B9F97BC" w14:textId="77777777" w:rsidR="0023391D" w:rsidRDefault="0023391D" w:rsidP="0023391D">
            <w:pPr>
              <w:rPr>
                <w:rFonts w:asciiTheme="minorHAnsi" w:hAnsiTheme="minorHAnsi"/>
                <w:sz w:val="18"/>
                <w:szCs w:val="18"/>
              </w:rPr>
            </w:pPr>
          </w:p>
          <w:p w14:paraId="4629ED9F" w14:textId="77777777" w:rsidR="00650E3A" w:rsidRDefault="00650E3A" w:rsidP="00650E3A">
            <w:pPr>
              <w:rPr>
                <w:rFonts w:asciiTheme="minorHAnsi" w:hAnsiTheme="minorHAnsi"/>
                <w:sz w:val="18"/>
                <w:szCs w:val="18"/>
              </w:rPr>
            </w:pPr>
            <w:r>
              <w:rPr>
                <w:rFonts w:asciiTheme="minorHAnsi" w:hAnsiTheme="minorHAnsi"/>
                <w:sz w:val="18"/>
                <w:szCs w:val="18"/>
              </w:rPr>
              <w:t>Kieran &amp; Fabio</w:t>
            </w:r>
          </w:p>
          <w:p w14:paraId="689FE528" w14:textId="2F8970ED" w:rsidR="0023391D" w:rsidRPr="00B7736E" w:rsidRDefault="0023391D" w:rsidP="0023391D">
            <w:pPr>
              <w:rPr>
                <w:rFonts w:asciiTheme="minorHAnsi" w:hAnsiTheme="minorHAnsi"/>
                <w:sz w:val="18"/>
                <w:szCs w:val="18"/>
              </w:rPr>
            </w:pPr>
            <w:r>
              <w:rPr>
                <w:rFonts w:asciiTheme="minorHAnsi" w:hAnsiTheme="minorHAnsi"/>
                <w:sz w:val="18"/>
                <w:szCs w:val="18"/>
              </w:rPr>
              <w:t>Steve &amp; Annica</w:t>
            </w:r>
          </w:p>
        </w:tc>
      </w:tr>
      <w:tr w:rsidR="0023391D" w:rsidRPr="00B7736E" w14:paraId="6F72CBE1" w14:textId="77777777" w:rsidTr="004C4861">
        <w:tc>
          <w:tcPr>
            <w:tcW w:w="370" w:type="pct"/>
          </w:tcPr>
          <w:p w14:paraId="42A6ED33" w14:textId="77777777" w:rsidR="0023391D" w:rsidRPr="00B7736E" w:rsidRDefault="0023391D" w:rsidP="0023391D">
            <w:pPr>
              <w:jc w:val="center"/>
              <w:rPr>
                <w:rFonts w:asciiTheme="minorHAnsi" w:hAnsiTheme="minorHAnsi"/>
                <w:sz w:val="18"/>
                <w:szCs w:val="18"/>
              </w:rPr>
            </w:pPr>
          </w:p>
        </w:tc>
        <w:tc>
          <w:tcPr>
            <w:tcW w:w="375" w:type="pct"/>
          </w:tcPr>
          <w:p w14:paraId="18E68563" w14:textId="77777777" w:rsidR="0023391D" w:rsidRDefault="0023391D" w:rsidP="0023391D">
            <w:pPr>
              <w:jc w:val="center"/>
              <w:rPr>
                <w:rFonts w:asciiTheme="minorHAnsi" w:hAnsiTheme="minorHAnsi"/>
                <w:sz w:val="18"/>
                <w:szCs w:val="18"/>
              </w:rPr>
            </w:pPr>
          </w:p>
        </w:tc>
        <w:tc>
          <w:tcPr>
            <w:tcW w:w="404" w:type="pct"/>
          </w:tcPr>
          <w:p w14:paraId="5E97E1DB" w14:textId="2B8222FA" w:rsidR="0023391D" w:rsidRDefault="0023391D" w:rsidP="0023391D">
            <w:pPr>
              <w:jc w:val="center"/>
              <w:rPr>
                <w:rFonts w:asciiTheme="minorHAnsi" w:hAnsiTheme="minorHAnsi"/>
                <w:sz w:val="18"/>
                <w:szCs w:val="18"/>
              </w:rPr>
            </w:pPr>
            <w:r>
              <w:rPr>
                <w:rFonts w:asciiTheme="minorHAnsi" w:hAnsiTheme="minorHAnsi"/>
                <w:sz w:val="18"/>
                <w:szCs w:val="18"/>
              </w:rPr>
              <w:t>12:30</w:t>
            </w:r>
          </w:p>
        </w:tc>
        <w:tc>
          <w:tcPr>
            <w:tcW w:w="2786" w:type="pct"/>
          </w:tcPr>
          <w:p w14:paraId="03C085EC" w14:textId="6913FF30" w:rsidR="0023391D" w:rsidRDefault="0023391D" w:rsidP="0023391D">
            <w:pPr>
              <w:rPr>
                <w:rFonts w:asciiTheme="minorHAnsi" w:hAnsiTheme="minorHAnsi"/>
                <w:bCs/>
                <w:sz w:val="18"/>
                <w:szCs w:val="18"/>
              </w:rPr>
            </w:pPr>
            <w:r>
              <w:rPr>
                <w:rFonts w:asciiTheme="minorHAnsi" w:hAnsiTheme="minorHAnsi"/>
                <w:bCs/>
                <w:sz w:val="18"/>
                <w:szCs w:val="18"/>
              </w:rPr>
              <w:t>Feedback on outcomes from intersession group discussions (15 mins each)</w:t>
            </w:r>
          </w:p>
        </w:tc>
        <w:tc>
          <w:tcPr>
            <w:tcW w:w="1065" w:type="pct"/>
          </w:tcPr>
          <w:p w14:paraId="0BDE6FC7" w14:textId="04344A26" w:rsidR="0023391D" w:rsidRDefault="0023391D" w:rsidP="0023391D">
            <w:pPr>
              <w:rPr>
                <w:rFonts w:asciiTheme="minorHAnsi" w:hAnsiTheme="minorHAnsi"/>
                <w:sz w:val="18"/>
                <w:szCs w:val="18"/>
              </w:rPr>
            </w:pPr>
          </w:p>
        </w:tc>
      </w:tr>
      <w:tr w:rsidR="0023391D" w:rsidRPr="00B7736E" w14:paraId="31F9CA10" w14:textId="77777777" w:rsidTr="005430D2">
        <w:tc>
          <w:tcPr>
            <w:tcW w:w="370" w:type="pct"/>
            <w:tcBorders>
              <w:top w:val="single" w:sz="4" w:space="0" w:color="auto"/>
            </w:tcBorders>
            <w:shd w:val="clear" w:color="auto" w:fill="DAEEF3" w:themeFill="accent5" w:themeFillTint="33"/>
          </w:tcPr>
          <w:p w14:paraId="2BE05A96"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590001E9"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7056242E" w14:textId="146BBAFC" w:rsidR="0023391D" w:rsidRDefault="0023391D" w:rsidP="0023391D">
            <w:pPr>
              <w:jc w:val="center"/>
              <w:rPr>
                <w:rFonts w:asciiTheme="minorHAnsi" w:hAnsiTheme="minorHAnsi"/>
                <w:sz w:val="18"/>
                <w:szCs w:val="18"/>
              </w:rPr>
            </w:pPr>
            <w:r>
              <w:rPr>
                <w:rFonts w:asciiTheme="minorHAnsi" w:hAnsiTheme="minorHAnsi"/>
                <w:sz w:val="18"/>
                <w:szCs w:val="18"/>
              </w:rPr>
              <w:t>13:00</w:t>
            </w:r>
          </w:p>
        </w:tc>
        <w:tc>
          <w:tcPr>
            <w:tcW w:w="2786" w:type="pct"/>
            <w:tcBorders>
              <w:top w:val="single" w:sz="4" w:space="0" w:color="auto"/>
            </w:tcBorders>
            <w:shd w:val="clear" w:color="auto" w:fill="DAEEF3" w:themeFill="accent5" w:themeFillTint="33"/>
          </w:tcPr>
          <w:p w14:paraId="33B6DF10"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Lunch</w:t>
            </w:r>
          </w:p>
        </w:tc>
        <w:tc>
          <w:tcPr>
            <w:tcW w:w="1065" w:type="pct"/>
            <w:tcBorders>
              <w:top w:val="single" w:sz="4" w:space="0" w:color="auto"/>
            </w:tcBorders>
            <w:shd w:val="clear" w:color="auto" w:fill="DAEEF3" w:themeFill="accent5" w:themeFillTint="33"/>
          </w:tcPr>
          <w:p w14:paraId="09984773" w14:textId="77777777" w:rsidR="0023391D" w:rsidRDefault="0023391D" w:rsidP="0023391D">
            <w:pPr>
              <w:rPr>
                <w:rFonts w:asciiTheme="minorHAnsi" w:hAnsiTheme="minorHAnsi"/>
                <w:sz w:val="18"/>
                <w:szCs w:val="18"/>
              </w:rPr>
            </w:pPr>
          </w:p>
        </w:tc>
      </w:tr>
      <w:tr w:rsidR="0023391D" w:rsidRPr="00B7736E" w14:paraId="64A8F5C4" w14:textId="77777777" w:rsidTr="004C4861">
        <w:tc>
          <w:tcPr>
            <w:tcW w:w="370" w:type="pct"/>
          </w:tcPr>
          <w:p w14:paraId="656B8ADB" w14:textId="77777777" w:rsidR="0023391D" w:rsidRPr="00B7736E" w:rsidRDefault="0023391D" w:rsidP="0023391D">
            <w:pPr>
              <w:jc w:val="center"/>
              <w:rPr>
                <w:rFonts w:asciiTheme="minorHAnsi" w:hAnsiTheme="minorHAnsi"/>
                <w:sz w:val="18"/>
                <w:szCs w:val="18"/>
              </w:rPr>
            </w:pPr>
          </w:p>
        </w:tc>
        <w:tc>
          <w:tcPr>
            <w:tcW w:w="375" w:type="pct"/>
          </w:tcPr>
          <w:p w14:paraId="69BAE2AD" w14:textId="77777777" w:rsidR="0023391D" w:rsidRPr="00B7736E" w:rsidRDefault="0023391D" w:rsidP="0023391D">
            <w:pPr>
              <w:jc w:val="center"/>
              <w:rPr>
                <w:rFonts w:asciiTheme="minorHAnsi" w:hAnsiTheme="minorHAnsi"/>
                <w:sz w:val="18"/>
                <w:szCs w:val="18"/>
              </w:rPr>
            </w:pPr>
          </w:p>
        </w:tc>
        <w:tc>
          <w:tcPr>
            <w:tcW w:w="404" w:type="pct"/>
          </w:tcPr>
          <w:p w14:paraId="4196EF00" w14:textId="51081BF2" w:rsidR="0023391D" w:rsidRDefault="0023391D" w:rsidP="0023391D">
            <w:pPr>
              <w:jc w:val="center"/>
              <w:rPr>
                <w:rFonts w:asciiTheme="minorHAnsi" w:hAnsiTheme="minorHAnsi"/>
                <w:sz w:val="18"/>
                <w:szCs w:val="18"/>
              </w:rPr>
            </w:pPr>
            <w:r>
              <w:rPr>
                <w:rFonts w:asciiTheme="minorHAnsi" w:hAnsiTheme="minorHAnsi"/>
                <w:sz w:val="18"/>
                <w:szCs w:val="18"/>
              </w:rPr>
              <w:t>14:00</w:t>
            </w:r>
          </w:p>
        </w:tc>
        <w:tc>
          <w:tcPr>
            <w:tcW w:w="2786" w:type="pct"/>
          </w:tcPr>
          <w:p w14:paraId="078ED8CD" w14:textId="7C6936F5" w:rsidR="0023391D" w:rsidRPr="0085160C" w:rsidRDefault="0023391D" w:rsidP="00DA2A16">
            <w:pPr>
              <w:pStyle w:val="Paragrafoelenco"/>
              <w:numPr>
                <w:ilvl w:val="0"/>
                <w:numId w:val="18"/>
              </w:numPr>
              <w:rPr>
                <w:rFonts w:asciiTheme="minorHAnsi" w:hAnsiTheme="minorHAnsi"/>
                <w:sz w:val="18"/>
                <w:szCs w:val="18"/>
              </w:rPr>
            </w:pPr>
            <w:r>
              <w:rPr>
                <w:rFonts w:asciiTheme="minorHAnsi" w:hAnsiTheme="minorHAnsi"/>
                <w:bCs/>
                <w:sz w:val="18"/>
                <w:szCs w:val="18"/>
              </w:rPr>
              <w:t>Quality assessment of surveys</w:t>
            </w:r>
          </w:p>
          <w:p w14:paraId="756FCD2F" w14:textId="77777777" w:rsidR="00DA2A16" w:rsidRDefault="00DA2A16" w:rsidP="00DA2A16">
            <w:pPr>
              <w:pStyle w:val="Paragrafoelenco"/>
              <w:numPr>
                <w:ilvl w:val="0"/>
                <w:numId w:val="18"/>
              </w:numPr>
              <w:rPr>
                <w:rFonts w:asciiTheme="minorHAnsi" w:hAnsiTheme="minorHAnsi"/>
                <w:sz w:val="18"/>
                <w:szCs w:val="18"/>
              </w:rPr>
            </w:pPr>
            <w:r>
              <w:rPr>
                <w:rFonts w:asciiTheme="minorHAnsi" w:hAnsiTheme="minorHAnsi"/>
                <w:bCs/>
                <w:sz w:val="18"/>
                <w:szCs w:val="18"/>
              </w:rPr>
              <w:t>Human dimensions</w:t>
            </w:r>
          </w:p>
          <w:p w14:paraId="565B98E8" w14:textId="1EAB9C7B" w:rsidR="0023391D" w:rsidRPr="0085160C" w:rsidRDefault="0023391D" w:rsidP="00DA2A16">
            <w:pPr>
              <w:pStyle w:val="Paragrafoelenco"/>
              <w:numPr>
                <w:ilvl w:val="0"/>
                <w:numId w:val="18"/>
              </w:numPr>
              <w:rPr>
                <w:rFonts w:asciiTheme="minorHAnsi" w:hAnsiTheme="minorHAnsi"/>
                <w:bCs/>
                <w:sz w:val="18"/>
                <w:szCs w:val="18"/>
              </w:rPr>
            </w:pPr>
            <w:r>
              <w:rPr>
                <w:rFonts w:asciiTheme="minorHAnsi" w:hAnsiTheme="minorHAnsi"/>
                <w:bCs/>
                <w:sz w:val="18"/>
                <w:szCs w:val="18"/>
              </w:rPr>
              <w:t>Communication &amp; engagement</w:t>
            </w:r>
          </w:p>
        </w:tc>
        <w:tc>
          <w:tcPr>
            <w:tcW w:w="1065" w:type="pct"/>
          </w:tcPr>
          <w:p w14:paraId="70FCBCCF" w14:textId="06EF9A50" w:rsidR="0023391D" w:rsidRDefault="0023391D" w:rsidP="0023391D">
            <w:pPr>
              <w:rPr>
                <w:rFonts w:asciiTheme="minorHAnsi" w:hAnsiTheme="minorHAnsi"/>
                <w:sz w:val="18"/>
                <w:szCs w:val="18"/>
              </w:rPr>
            </w:pPr>
            <w:r>
              <w:rPr>
                <w:rFonts w:asciiTheme="minorHAnsi" w:hAnsiTheme="minorHAnsi"/>
                <w:sz w:val="18"/>
                <w:szCs w:val="18"/>
              </w:rPr>
              <w:t xml:space="preserve">Pedro &amp; Mafalda </w:t>
            </w:r>
          </w:p>
          <w:p w14:paraId="45B91A47" w14:textId="767EF6C2" w:rsidR="0023391D" w:rsidRDefault="0023391D" w:rsidP="0023391D">
            <w:pPr>
              <w:rPr>
                <w:rFonts w:asciiTheme="minorHAnsi" w:hAnsiTheme="minorHAnsi"/>
                <w:sz w:val="18"/>
                <w:szCs w:val="18"/>
              </w:rPr>
            </w:pPr>
            <w:r>
              <w:rPr>
                <w:rFonts w:asciiTheme="minorHAnsi" w:hAnsiTheme="minorHAnsi"/>
                <w:sz w:val="18"/>
                <w:szCs w:val="18"/>
              </w:rPr>
              <w:t>Christian</w:t>
            </w:r>
            <w:r w:rsidR="008E0099">
              <w:rPr>
                <w:rFonts w:asciiTheme="minorHAnsi" w:hAnsiTheme="minorHAnsi"/>
                <w:sz w:val="18"/>
                <w:szCs w:val="18"/>
              </w:rPr>
              <w:t>, Warren</w:t>
            </w:r>
            <w:r>
              <w:rPr>
                <w:rFonts w:asciiTheme="minorHAnsi" w:hAnsiTheme="minorHAnsi"/>
                <w:sz w:val="18"/>
                <w:szCs w:val="18"/>
              </w:rPr>
              <w:t xml:space="preserve"> &amp; </w:t>
            </w:r>
            <w:r w:rsidR="00DA2A16">
              <w:rPr>
                <w:rFonts w:asciiTheme="minorHAnsi" w:hAnsiTheme="minorHAnsi"/>
                <w:sz w:val="18"/>
                <w:szCs w:val="18"/>
              </w:rPr>
              <w:t>Harry</w:t>
            </w:r>
          </w:p>
          <w:p w14:paraId="1305E82E" w14:textId="7E22A8A4" w:rsidR="0023391D" w:rsidRPr="00B7736E" w:rsidRDefault="0023391D" w:rsidP="0023391D">
            <w:pPr>
              <w:rPr>
                <w:rFonts w:asciiTheme="minorHAnsi" w:hAnsiTheme="minorHAnsi"/>
                <w:sz w:val="18"/>
                <w:szCs w:val="18"/>
              </w:rPr>
            </w:pPr>
            <w:r>
              <w:rPr>
                <w:rFonts w:asciiTheme="minorHAnsi" w:hAnsiTheme="minorHAnsi"/>
                <w:sz w:val="18"/>
                <w:szCs w:val="18"/>
              </w:rPr>
              <w:t>Sean &amp; Pablo</w:t>
            </w:r>
          </w:p>
        </w:tc>
      </w:tr>
      <w:tr w:rsidR="0023391D" w:rsidRPr="00B7736E" w14:paraId="0FC75A1C" w14:textId="77777777" w:rsidTr="005430D2">
        <w:tc>
          <w:tcPr>
            <w:tcW w:w="370" w:type="pct"/>
          </w:tcPr>
          <w:p w14:paraId="10D329C6" w14:textId="77777777" w:rsidR="0023391D" w:rsidRPr="00B7736E" w:rsidRDefault="0023391D" w:rsidP="0023391D">
            <w:pPr>
              <w:jc w:val="center"/>
              <w:rPr>
                <w:rFonts w:asciiTheme="minorHAnsi" w:hAnsiTheme="minorHAnsi"/>
                <w:sz w:val="18"/>
                <w:szCs w:val="18"/>
              </w:rPr>
            </w:pPr>
          </w:p>
        </w:tc>
        <w:tc>
          <w:tcPr>
            <w:tcW w:w="375" w:type="pct"/>
          </w:tcPr>
          <w:p w14:paraId="0FF65258" w14:textId="77777777" w:rsidR="0023391D" w:rsidRDefault="0023391D" w:rsidP="0023391D">
            <w:pPr>
              <w:jc w:val="center"/>
              <w:rPr>
                <w:rFonts w:asciiTheme="minorHAnsi" w:hAnsiTheme="minorHAnsi"/>
                <w:sz w:val="18"/>
                <w:szCs w:val="18"/>
              </w:rPr>
            </w:pPr>
          </w:p>
        </w:tc>
        <w:tc>
          <w:tcPr>
            <w:tcW w:w="404" w:type="pct"/>
          </w:tcPr>
          <w:p w14:paraId="77C1C365" w14:textId="29018BE8" w:rsidR="0023391D" w:rsidRDefault="0023391D" w:rsidP="0023391D">
            <w:pPr>
              <w:jc w:val="center"/>
              <w:rPr>
                <w:rFonts w:asciiTheme="minorHAnsi" w:hAnsiTheme="minorHAnsi"/>
                <w:sz w:val="18"/>
                <w:szCs w:val="18"/>
              </w:rPr>
            </w:pPr>
            <w:r>
              <w:rPr>
                <w:rFonts w:asciiTheme="minorHAnsi" w:hAnsiTheme="minorHAnsi"/>
                <w:sz w:val="18"/>
                <w:szCs w:val="18"/>
              </w:rPr>
              <w:t>17:00</w:t>
            </w:r>
          </w:p>
        </w:tc>
        <w:tc>
          <w:tcPr>
            <w:tcW w:w="2786" w:type="pct"/>
          </w:tcPr>
          <w:p w14:paraId="5F71FA31" w14:textId="77777777" w:rsidR="0023391D" w:rsidRDefault="0023391D" w:rsidP="0023391D">
            <w:pPr>
              <w:rPr>
                <w:rFonts w:asciiTheme="minorHAnsi" w:hAnsiTheme="minorHAnsi"/>
                <w:bCs/>
                <w:sz w:val="18"/>
                <w:szCs w:val="18"/>
              </w:rPr>
            </w:pPr>
            <w:r>
              <w:rPr>
                <w:rFonts w:asciiTheme="minorHAnsi" w:hAnsiTheme="minorHAnsi"/>
                <w:bCs/>
                <w:sz w:val="18"/>
                <w:szCs w:val="18"/>
              </w:rPr>
              <w:t>Feedback on outcomes from intersession group discussions (15 mins each)</w:t>
            </w:r>
          </w:p>
        </w:tc>
        <w:tc>
          <w:tcPr>
            <w:tcW w:w="1065" w:type="pct"/>
          </w:tcPr>
          <w:p w14:paraId="3298176C" w14:textId="12ACA4A0" w:rsidR="0023391D" w:rsidRDefault="0023391D" w:rsidP="0023391D">
            <w:pPr>
              <w:rPr>
                <w:rFonts w:asciiTheme="minorHAnsi" w:hAnsiTheme="minorHAnsi"/>
                <w:sz w:val="18"/>
                <w:szCs w:val="18"/>
              </w:rPr>
            </w:pPr>
          </w:p>
        </w:tc>
      </w:tr>
      <w:tr w:rsidR="0023391D" w:rsidRPr="00B7736E" w14:paraId="141A8B85" w14:textId="77777777" w:rsidTr="004C4861">
        <w:tc>
          <w:tcPr>
            <w:tcW w:w="370" w:type="pct"/>
            <w:tcBorders>
              <w:top w:val="single" w:sz="4" w:space="0" w:color="auto"/>
            </w:tcBorders>
            <w:shd w:val="clear" w:color="auto" w:fill="DAEEF3" w:themeFill="accent5" w:themeFillTint="33"/>
          </w:tcPr>
          <w:p w14:paraId="5CEE3E65"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3ADC8215"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38772DDB" w14:textId="14EC7F5D" w:rsidR="0023391D" w:rsidRDefault="0023391D" w:rsidP="0023391D">
            <w:pPr>
              <w:jc w:val="center"/>
              <w:rPr>
                <w:rFonts w:asciiTheme="minorHAnsi" w:hAnsiTheme="minorHAnsi"/>
                <w:sz w:val="18"/>
                <w:szCs w:val="18"/>
              </w:rPr>
            </w:pPr>
            <w:r>
              <w:rPr>
                <w:rFonts w:asciiTheme="minorHAnsi" w:hAnsiTheme="minorHAnsi"/>
                <w:sz w:val="18"/>
                <w:szCs w:val="18"/>
              </w:rPr>
              <w:t>17:30</w:t>
            </w:r>
          </w:p>
        </w:tc>
        <w:tc>
          <w:tcPr>
            <w:tcW w:w="2786" w:type="pct"/>
            <w:tcBorders>
              <w:top w:val="single" w:sz="4" w:space="0" w:color="auto"/>
            </w:tcBorders>
            <w:shd w:val="clear" w:color="auto" w:fill="DAEEF3" w:themeFill="accent5" w:themeFillTint="33"/>
          </w:tcPr>
          <w:p w14:paraId="4F26F64F" w14:textId="77777777" w:rsidR="0023391D" w:rsidRPr="00A64D54" w:rsidRDefault="0023391D" w:rsidP="0023391D">
            <w:pPr>
              <w:rPr>
                <w:rFonts w:asciiTheme="minorHAnsi" w:hAnsiTheme="minorHAnsi"/>
                <w:b/>
                <w:sz w:val="18"/>
                <w:szCs w:val="18"/>
              </w:rPr>
            </w:pPr>
            <w:r>
              <w:rPr>
                <w:rFonts w:asciiTheme="minorHAnsi" w:hAnsiTheme="minorHAnsi"/>
                <w:b/>
                <w:sz w:val="18"/>
                <w:szCs w:val="18"/>
              </w:rPr>
              <w:t>Close</w:t>
            </w:r>
          </w:p>
        </w:tc>
        <w:tc>
          <w:tcPr>
            <w:tcW w:w="1065" w:type="pct"/>
            <w:tcBorders>
              <w:top w:val="single" w:sz="4" w:space="0" w:color="auto"/>
            </w:tcBorders>
            <w:shd w:val="clear" w:color="auto" w:fill="DAEEF3" w:themeFill="accent5" w:themeFillTint="33"/>
          </w:tcPr>
          <w:p w14:paraId="24C4270B" w14:textId="77777777" w:rsidR="0023391D" w:rsidRDefault="0023391D" w:rsidP="0023391D">
            <w:pPr>
              <w:rPr>
                <w:rFonts w:asciiTheme="minorHAnsi" w:hAnsiTheme="minorHAnsi"/>
                <w:sz w:val="18"/>
                <w:szCs w:val="18"/>
              </w:rPr>
            </w:pPr>
          </w:p>
        </w:tc>
      </w:tr>
      <w:tr w:rsidR="0023391D" w:rsidRPr="00B7736E" w14:paraId="1DF50D8D" w14:textId="77777777" w:rsidTr="004C4861">
        <w:tc>
          <w:tcPr>
            <w:tcW w:w="370" w:type="pct"/>
            <w:tcBorders>
              <w:top w:val="single" w:sz="4" w:space="0" w:color="auto"/>
            </w:tcBorders>
            <w:shd w:val="clear" w:color="auto" w:fill="DAEEF3" w:themeFill="accent5" w:themeFillTint="33"/>
          </w:tcPr>
          <w:p w14:paraId="51279E3E" w14:textId="77777777" w:rsidR="0023391D" w:rsidRPr="00B7736E" w:rsidRDefault="0023391D" w:rsidP="0023391D">
            <w:pPr>
              <w:jc w:val="center"/>
              <w:rPr>
                <w:rFonts w:asciiTheme="minorHAnsi" w:hAnsiTheme="minorHAnsi"/>
                <w:sz w:val="18"/>
                <w:szCs w:val="18"/>
              </w:rPr>
            </w:pPr>
          </w:p>
        </w:tc>
        <w:tc>
          <w:tcPr>
            <w:tcW w:w="375" w:type="pct"/>
            <w:tcBorders>
              <w:top w:val="single" w:sz="4" w:space="0" w:color="auto"/>
            </w:tcBorders>
            <w:shd w:val="clear" w:color="auto" w:fill="DAEEF3" w:themeFill="accent5" w:themeFillTint="33"/>
          </w:tcPr>
          <w:p w14:paraId="77EE8EA1" w14:textId="77777777" w:rsidR="0023391D" w:rsidRDefault="0023391D" w:rsidP="0023391D">
            <w:pPr>
              <w:jc w:val="center"/>
              <w:rPr>
                <w:rFonts w:asciiTheme="minorHAnsi" w:hAnsiTheme="minorHAnsi"/>
                <w:sz w:val="18"/>
                <w:szCs w:val="18"/>
              </w:rPr>
            </w:pPr>
          </w:p>
        </w:tc>
        <w:tc>
          <w:tcPr>
            <w:tcW w:w="404" w:type="pct"/>
            <w:tcBorders>
              <w:top w:val="single" w:sz="4" w:space="0" w:color="auto"/>
            </w:tcBorders>
            <w:shd w:val="clear" w:color="auto" w:fill="DAEEF3" w:themeFill="accent5" w:themeFillTint="33"/>
          </w:tcPr>
          <w:p w14:paraId="15E2BC17" w14:textId="18A72C71" w:rsidR="0023391D" w:rsidRDefault="0023391D" w:rsidP="0023391D">
            <w:pPr>
              <w:jc w:val="center"/>
              <w:rPr>
                <w:rFonts w:asciiTheme="minorHAnsi" w:hAnsiTheme="minorHAnsi"/>
                <w:sz w:val="18"/>
                <w:szCs w:val="18"/>
              </w:rPr>
            </w:pPr>
            <w:r>
              <w:rPr>
                <w:rFonts w:asciiTheme="minorHAnsi" w:hAnsiTheme="minorHAnsi"/>
                <w:sz w:val="18"/>
                <w:szCs w:val="18"/>
              </w:rPr>
              <w:t>19:00</w:t>
            </w:r>
          </w:p>
        </w:tc>
        <w:tc>
          <w:tcPr>
            <w:tcW w:w="2786" w:type="pct"/>
            <w:tcBorders>
              <w:top w:val="single" w:sz="4" w:space="0" w:color="auto"/>
            </w:tcBorders>
            <w:shd w:val="clear" w:color="auto" w:fill="DAEEF3" w:themeFill="accent5" w:themeFillTint="33"/>
          </w:tcPr>
          <w:p w14:paraId="36566CBD" w14:textId="10386FF7" w:rsidR="0023391D" w:rsidRDefault="0010722C" w:rsidP="0023391D">
            <w:pPr>
              <w:rPr>
                <w:rFonts w:asciiTheme="minorHAnsi" w:hAnsiTheme="minorHAnsi"/>
                <w:b/>
                <w:sz w:val="18"/>
                <w:szCs w:val="18"/>
              </w:rPr>
            </w:pPr>
            <w:r>
              <w:rPr>
                <w:rFonts w:asciiTheme="minorHAnsi" w:hAnsiTheme="minorHAnsi"/>
                <w:b/>
                <w:sz w:val="18"/>
                <w:szCs w:val="18"/>
              </w:rPr>
              <w:t>Social</w:t>
            </w:r>
          </w:p>
        </w:tc>
        <w:tc>
          <w:tcPr>
            <w:tcW w:w="1065" w:type="pct"/>
            <w:tcBorders>
              <w:top w:val="single" w:sz="4" w:space="0" w:color="auto"/>
            </w:tcBorders>
            <w:shd w:val="clear" w:color="auto" w:fill="DAEEF3" w:themeFill="accent5" w:themeFillTint="33"/>
          </w:tcPr>
          <w:p w14:paraId="2C9652D9" w14:textId="77777777" w:rsidR="0023391D" w:rsidRDefault="0023391D" w:rsidP="0023391D">
            <w:pPr>
              <w:rPr>
                <w:rFonts w:asciiTheme="minorHAnsi" w:hAnsiTheme="minorHAnsi"/>
                <w:sz w:val="18"/>
                <w:szCs w:val="18"/>
              </w:rPr>
            </w:pPr>
          </w:p>
        </w:tc>
      </w:tr>
      <w:tr w:rsidR="0023391D" w:rsidRPr="00B7736E" w14:paraId="77471C02" w14:textId="77777777" w:rsidTr="004C4861">
        <w:tc>
          <w:tcPr>
            <w:tcW w:w="370" w:type="pct"/>
            <w:tcBorders>
              <w:bottom w:val="single" w:sz="4" w:space="0" w:color="000000" w:themeColor="text1"/>
            </w:tcBorders>
            <w:shd w:val="clear" w:color="auto" w:fill="FBD4B4" w:themeFill="accent6" w:themeFillTint="66"/>
          </w:tcPr>
          <w:p w14:paraId="55C16B03" w14:textId="41206C0A" w:rsidR="0023391D" w:rsidRPr="00B7736E" w:rsidRDefault="0023391D" w:rsidP="0023391D">
            <w:pPr>
              <w:jc w:val="center"/>
              <w:rPr>
                <w:rFonts w:asciiTheme="minorHAnsi" w:hAnsiTheme="minorHAnsi"/>
                <w:sz w:val="18"/>
                <w:szCs w:val="18"/>
              </w:rPr>
            </w:pPr>
            <w:r>
              <w:rPr>
                <w:rFonts w:asciiTheme="minorHAnsi" w:hAnsiTheme="minorHAnsi"/>
                <w:sz w:val="18"/>
                <w:szCs w:val="18"/>
              </w:rPr>
              <w:t>11</w:t>
            </w:r>
          </w:p>
        </w:tc>
        <w:tc>
          <w:tcPr>
            <w:tcW w:w="375" w:type="pct"/>
            <w:tcBorders>
              <w:bottom w:val="single" w:sz="4" w:space="0" w:color="000000" w:themeColor="text1"/>
            </w:tcBorders>
            <w:shd w:val="clear" w:color="auto" w:fill="FBD4B4" w:themeFill="accent6" w:themeFillTint="66"/>
          </w:tcPr>
          <w:p w14:paraId="78333BD0" w14:textId="583A5F22" w:rsidR="0023391D" w:rsidRPr="00B7736E" w:rsidRDefault="00135F17" w:rsidP="0023391D">
            <w:pPr>
              <w:jc w:val="center"/>
              <w:rPr>
                <w:rFonts w:asciiTheme="minorHAnsi" w:hAnsiTheme="minorHAnsi"/>
                <w:sz w:val="18"/>
                <w:szCs w:val="18"/>
              </w:rPr>
            </w:pPr>
            <w:r>
              <w:rPr>
                <w:rFonts w:asciiTheme="minorHAnsi" w:hAnsiTheme="minorHAnsi"/>
                <w:sz w:val="18"/>
                <w:szCs w:val="18"/>
              </w:rPr>
              <w:t>23</w:t>
            </w:r>
            <w:r w:rsidR="0023391D">
              <w:rPr>
                <w:rFonts w:asciiTheme="minorHAnsi" w:hAnsiTheme="minorHAnsi"/>
                <w:sz w:val="18"/>
                <w:szCs w:val="18"/>
              </w:rPr>
              <w:t xml:space="preserve"> Jun</w:t>
            </w:r>
          </w:p>
        </w:tc>
        <w:tc>
          <w:tcPr>
            <w:tcW w:w="404" w:type="pct"/>
            <w:tcBorders>
              <w:bottom w:val="single" w:sz="4" w:space="0" w:color="000000" w:themeColor="text1"/>
            </w:tcBorders>
            <w:shd w:val="clear" w:color="auto" w:fill="FBD4B4" w:themeFill="accent6" w:themeFillTint="66"/>
          </w:tcPr>
          <w:p w14:paraId="608A7FB7" w14:textId="4341329B" w:rsidR="0023391D" w:rsidRPr="00B7736E" w:rsidRDefault="0023391D" w:rsidP="0023391D">
            <w:pPr>
              <w:jc w:val="center"/>
              <w:rPr>
                <w:rFonts w:asciiTheme="minorHAnsi" w:hAnsiTheme="minorHAnsi"/>
                <w:sz w:val="18"/>
                <w:szCs w:val="18"/>
              </w:rPr>
            </w:pPr>
            <w:r>
              <w:rPr>
                <w:rFonts w:asciiTheme="minorHAnsi" w:hAnsiTheme="minorHAnsi"/>
                <w:sz w:val="18"/>
                <w:szCs w:val="18"/>
              </w:rPr>
              <w:t>09:30</w:t>
            </w:r>
          </w:p>
        </w:tc>
        <w:tc>
          <w:tcPr>
            <w:tcW w:w="2786" w:type="pct"/>
            <w:tcBorders>
              <w:bottom w:val="single" w:sz="4" w:space="0" w:color="000000" w:themeColor="text1"/>
            </w:tcBorders>
            <w:shd w:val="clear" w:color="auto" w:fill="FBD4B4" w:themeFill="accent6" w:themeFillTint="66"/>
          </w:tcPr>
          <w:p w14:paraId="3C5271B6" w14:textId="5069B015" w:rsidR="0023391D" w:rsidRPr="00B7736E" w:rsidRDefault="00D1668D" w:rsidP="0023391D">
            <w:pPr>
              <w:rPr>
                <w:rFonts w:asciiTheme="minorHAnsi" w:hAnsiTheme="minorHAnsi"/>
                <w:b/>
                <w:sz w:val="18"/>
                <w:szCs w:val="18"/>
              </w:rPr>
            </w:pPr>
            <w:r>
              <w:rPr>
                <w:rFonts w:asciiTheme="minorHAnsi" w:hAnsiTheme="minorHAnsi"/>
                <w:b/>
                <w:sz w:val="18"/>
                <w:szCs w:val="18"/>
              </w:rPr>
              <w:t>Updating European estimates</w:t>
            </w:r>
          </w:p>
        </w:tc>
        <w:tc>
          <w:tcPr>
            <w:tcW w:w="1065" w:type="pct"/>
            <w:tcBorders>
              <w:bottom w:val="single" w:sz="4" w:space="0" w:color="000000" w:themeColor="text1"/>
            </w:tcBorders>
            <w:shd w:val="clear" w:color="auto" w:fill="FBD4B4" w:themeFill="accent6" w:themeFillTint="66"/>
          </w:tcPr>
          <w:p w14:paraId="41E131FA" w14:textId="505EB236" w:rsidR="0023391D" w:rsidRPr="00B7736E" w:rsidRDefault="0023391D" w:rsidP="0023391D">
            <w:pPr>
              <w:rPr>
                <w:rFonts w:asciiTheme="minorHAnsi" w:hAnsiTheme="minorHAnsi"/>
                <w:sz w:val="18"/>
                <w:szCs w:val="18"/>
              </w:rPr>
            </w:pPr>
            <w:r w:rsidRPr="00B7736E">
              <w:rPr>
                <w:rFonts w:asciiTheme="minorHAnsi" w:hAnsiTheme="minorHAnsi"/>
                <w:sz w:val="18"/>
                <w:szCs w:val="18"/>
              </w:rPr>
              <w:t>Kieran</w:t>
            </w:r>
            <w:r w:rsidR="00D1668D">
              <w:rPr>
                <w:rFonts w:asciiTheme="minorHAnsi" w:hAnsiTheme="minorHAnsi"/>
                <w:sz w:val="18"/>
                <w:szCs w:val="18"/>
              </w:rPr>
              <w:t xml:space="preserve"> &amp; Valerio</w:t>
            </w:r>
          </w:p>
        </w:tc>
      </w:tr>
      <w:tr w:rsidR="0023391D" w:rsidRPr="00B7736E" w14:paraId="757398EA" w14:textId="77777777" w:rsidTr="004C4861">
        <w:tc>
          <w:tcPr>
            <w:tcW w:w="370" w:type="pct"/>
            <w:tcBorders>
              <w:bottom w:val="single" w:sz="4" w:space="0" w:color="000000" w:themeColor="text1"/>
            </w:tcBorders>
            <w:shd w:val="clear" w:color="auto" w:fill="FBD4B4" w:themeFill="accent6" w:themeFillTint="66"/>
          </w:tcPr>
          <w:p w14:paraId="4D7BAF36" w14:textId="345D8FEB" w:rsidR="0023391D" w:rsidRDefault="0023391D" w:rsidP="0023391D">
            <w:pPr>
              <w:jc w:val="center"/>
              <w:rPr>
                <w:rFonts w:asciiTheme="minorHAnsi" w:hAnsiTheme="minorHAnsi"/>
                <w:sz w:val="18"/>
                <w:szCs w:val="18"/>
              </w:rPr>
            </w:pPr>
            <w:r>
              <w:rPr>
                <w:rFonts w:asciiTheme="minorHAnsi" w:hAnsiTheme="minorHAnsi"/>
                <w:sz w:val="18"/>
                <w:szCs w:val="18"/>
              </w:rPr>
              <w:t>12</w:t>
            </w:r>
          </w:p>
        </w:tc>
        <w:tc>
          <w:tcPr>
            <w:tcW w:w="375" w:type="pct"/>
            <w:tcBorders>
              <w:bottom w:val="single" w:sz="4" w:space="0" w:color="000000" w:themeColor="text1"/>
            </w:tcBorders>
            <w:shd w:val="clear" w:color="auto" w:fill="FBD4B4" w:themeFill="accent6" w:themeFillTint="66"/>
          </w:tcPr>
          <w:p w14:paraId="1CFD789F" w14:textId="5C668707" w:rsidR="0023391D" w:rsidRDefault="0023391D" w:rsidP="0023391D">
            <w:pPr>
              <w:jc w:val="center"/>
              <w:rPr>
                <w:rFonts w:asciiTheme="minorHAnsi" w:hAnsiTheme="minorHAnsi"/>
                <w:sz w:val="18"/>
                <w:szCs w:val="18"/>
              </w:rPr>
            </w:pPr>
          </w:p>
        </w:tc>
        <w:tc>
          <w:tcPr>
            <w:tcW w:w="404" w:type="pct"/>
            <w:tcBorders>
              <w:bottom w:val="single" w:sz="4" w:space="0" w:color="000000" w:themeColor="text1"/>
            </w:tcBorders>
            <w:shd w:val="clear" w:color="auto" w:fill="FBD4B4" w:themeFill="accent6" w:themeFillTint="66"/>
          </w:tcPr>
          <w:p w14:paraId="4309229C" w14:textId="36C1E2AC" w:rsidR="0023391D" w:rsidRDefault="0023391D" w:rsidP="0023391D">
            <w:pPr>
              <w:jc w:val="center"/>
              <w:rPr>
                <w:rFonts w:asciiTheme="minorHAnsi" w:hAnsiTheme="minorHAnsi"/>
                <w:sz w:val="18"/>
                <w:szCs w:val="18"/>
              </w:rPr>
            </w:pPr>
            <w:r>
              <w:rPr>
                <w:rFonts w:asciiTheme="minorHAnsi" w:hAnsiTheme="minorHAnsi"/>
                <w:sz w:val="18"/>
                <w:szCs w:val="18"/>
              </w:rPr>
              <w:t>1</w:t>
            </w:r>
            <w:r w:rsidR="00DF3723">
              <w:rPr>
                <w:rFonts w:asciiTheme="minorHAnsi" w:hAnsiTheme="minorHAnsi"/>
                <w:sz w:val="18"/>
                <w:szCs w:val="18"/>
              </w:rPr>
              <w:t>0</w:t>
            </w:r>
            <w:r>
              <w:rPr>
                <w:rFonts w:asciiTheme="minorHAnsi" w:hAnsiTheme="minorHAnsi"/>
                <w:sz w:val="18"/>
                <w:szCs w:val="18"/>
              </w:rPr>
              <w:t>:</w:t>
            </w:r>
            <w:r w:rsidR="00DF3723">
              <w:rPr>
                <w:rFonts w:asciiTheme="minorHAnsi" w:hAnsiTheme="minorHAnsi"/>
                <w:sz w:val="18"/>
                <w:szCs w:val="18"/>
              </w:rPr>
              <w:t>3</w:t>
            </w:r>
            <w:r>
              <w:rPr>
                <w:rFonts w:asciiTheme="minorHAnsi" w:hAnsiTheme="minorHAnsi"/>
                <w:sz w:val="18"/>
                <w:szCs w:val="18"/>
              </w:rPr>
              <w:t>0</w:t>
            </w:r>
          </w:p>
        </w:tc>
        <w:tc>
          <w:tcPr>
            <w:tcW w:w="2786" w:type="pct"/>
            <w:tcBorders>
              <w:bottom w:val="single" w:sz="4" w:space="0" w:color="000000" w:themeColor="text1"/>
            </w:tcBorders>
            <w:shd w:val="clear" w:color="auto" w:fill="FBD4B4" w:themeFill="accent6" w:themeFillTint="66"/>
          </w:tcPr>
          <w:p w14:paraId="50819303" w14:textId="28E742E3" w:rsidR="0023391D" w:rsidRDefault="00D644BC" w:rsidP="0023391D">
            <w:pPr>
              <w:rPr>
                <w:rFonts w:asciiTheme="minorHAnsi" w:hAnsiTheme="minorHAnsi"/>
                <w:b/>
                <w:sz w:val="18"/>
                <w:szCs w:val="18"/>
              </w:rPr>
            </w:pPr>
            <w:r>
              <w:rPr>
                <w:rFonts w:asciiTheme="minorHAnsi" w:hAnsiTheme="minorHAnsi"/>
                <w:b/>
                <w:sz w:val="18"/>
                <w:szCs w:val="18"/>
              </w:rPr>
              <w:t>Publications</w:t>
            </w:r>
          </w:p>
        </w:tc>
        <w:tc>
          <w:tcPr>
            <w:tcW w:w="1065" w:type="pct"/>
            <w:tcBorders>
              <w:bottom w:val="single" w:sz="4" w:space="0" w:color="000000" w:themeColor="text1"/>
            </w:tcBorders>
            <w:shd w:val="clear" w:color="auto" w:fill="FBD4B4" w:themeFill="accent6" w:themeFillTint="66"/>
          </w:tcPr>
          <w:p w14:paraId="15F1B9DA" w14:textId="4873D69F" w:rsidR="0023391D" w:rsidRPr="00B7736E" w:rsidRDefault="0023391D" w:rsidP="0023391D">
            <w:pPr>
              <w:rPr>
                <w:rFonts w:asciiTheme="minorHAnsi" w:hAnsiTheme="minorHAnsi"/>
                <w:sz w:val="18"/>
                <w:szCs w:val="18"/>
              </w:rPr>
            </w:pPr>
            <w:r w:rsidRPr="00B7736E">
              <w:rPr>
                <w:rFonts w:asciiTheme="minorHAnsi" w:hAnsiTheme="minorHAnsi"/>
                <w:sz w:val="18"/>
                <w:szCs w:val="18"/>
              </w:rPr>
              <w:t xml:space="preserve">Kieran &amp; </w:t>
            </w:r>
            <w:r>
              <w:rPr>
                <w:rFonts w:asciiTheme="minorHAnsi" w:hAnsiTheme="minorHAnsi"/>
                <w:sz w:val="18"/>
                <w:szCs w:val="18"/>
              </w:rPr>
              <w:t>Estanis</w:t>
            </w:r>
          </w:p>
        </w:tc>
      </w:tr>
      <w:tr w:rsidR="0023391D" w:rsidRPr="00B7736E" w14:paraId="4C27C906" w14:textId="77777777" w:rsidTr="005430D2">
        <w:tc>
          <w:tcPr>
            <w:tcW w:w="370" w:type="pct"/>
            <w:tcBorders>
              <w:bottom w:val="single" w:sz="4" w:space="0" w:color="000000" w:themeColor="text1"/>
            </w:tcBorders>
            <w:shd w:val="clear" w:color="auto" w:fill="FBD4B4" w:themeFill="accent6" w:themeFillTint="66"/>
          </w:tcPr>
          <w:p w14:paraId="224635D5" w14:textId="35C24636" w:rsidR="0023391D" w:rsidRDefault="0023391D" w:rsidP="0023391D">
            <w:pPr>
              <w:jc w:val="center"/>
              <w:rPr>
                <w:rFonts w:asciiTheme="minorHAnsi" w:hAnsiTheme="minorHAnsi"/>
                <w:sz w:val="18"/>
                <w:szCs w:val="18"/>
              </w:rPr>
            </w:pPr>
            <w:r>
              <w:rPr>
                <w:rFonts w:asciiTheme="minorHAnsi" w:hAnsiTheme="minorHAnsi"/>
                <w:sz w:val="18"/>
                <w:szCs w:val="18"/>
              </w:rPr>
              <w:t>1</w:t>
            </w:r>
            <w:r w:rsidR="00357162">
              <w:rPr>
                <w:rFonts w:asciiTheme="minorHAnsi" w:hAnsiTheme="minorHAnsi"/>
                <w:sz w:val="18"/>
                <w:szCs w:val="18"/>
              </w:rPr>
              <w:t>3</w:t>
            </w:r>
          </w:p>
        </w:tc>
        <w:tc>
          <w:tcPr>
            <w:tcW w:w="375" w:type="pct"/>
            <w:tcBorders>
              <w:bottom w:val="single" w:sz="4" w:space="0" w:color="000000" w:themeColor="text1"/>
            </w:tcBorders>
            <w:shd w:val="clear" w:color="auto" w:fill="FBD4B4" w:themeFill="accent6" w:themeFillTint="66"/>
          </w:tcPr>
          <w:p w14:paraId="7A8BF548" w14:textId="77777777" w:rsidR="0023391D" w:rsidRDefault="0023391D" w:rsidP="0023391D">
            <w:pPr>
              <w:jc w:val="center"/>
              <w:rPr>
                <w:rFonts w:asciiTheme="minorHAnsi" w:hAnsiTheme="minorHAnsi"/>
                <w:sz w:val="18"/>
                <w:szCs w:val="18"/>
              </w:rPr>
            </w:pPr>
          </w:p>
        </w:tc>
        <w:tc>
          <w:tcPr>
            <w:tcW w:w="404" w:type="pct"/>
            <w:tcBorders>
              <w:bottom w:val="single" w:sz="4" w:space="0" w:color="000000" w:themeColor="text1"/>
            </w:tcBorders>
            <w:shd w:val="clear" w:color="auto" w:fill="FBD4B4" w:themeFill="accent6" w:themeFillTint="66"/>
          </w:tcPr>
          <w:p w14:paraId="664DC13E" w14:textId="0673DACF" w:rsidR="0023391D" w:rsidRDefault="0023391D" w:rsidP="0023391D">
            <w:pPr>
              <w:jc w:val="center"/>
              <w:rPr>
                <w:rFonts w:asciiTheme="minorHAnsi" w:hAnsiTheme="minorHAnsi"/>
                <w:sz w:val="18"/>
                <w:szCs w:val="18"/>
              </w:rPr>
            </w:pPr>
            <w:r>
              <w:rPr>
                <w:rFonts w:asciiTheme="minorHAnsi" w:hAnsiTheme="minorHAnsi"/>
                <w:sz w:val="18"/>
                <w:szCs w:val="18"/>
              </w:rPr>
              <w:t>1</w:t>
            </w:r>
            <w:r w:rsidR="00357162">
              <w:rPr>
                <w:rFonts w:asciiTheme="minorHAnsi" w:hAnsiTheme="minorHAnsi"/>
                <w:sz w:val="18"/>
                <w:szCs w:val="18"/>
              </w:rPr>
              <w:t>1</w:t>
            </w:r>
            <w:r>
              <w:rPr>
                <w:rFonts w:asciiTheme="minorHAnsi" w:hAnsiTheme="minorHAnsi"/>
                <w:sz w:val="18"/>
                <w:szCs w:val="18"/>
              </w:rPr>
              <w:t>:30</w:t>
            </w:r>
          </w:p>
        </w:tc>
        <w:tc>
          <w:tcPr>
            <w:tcW w:w="2786" w:type="pct"/>
            <w:tcBorders>
              <w:bottom w:val="single" w:sz="4" w:space="0" w:color="000000" w:themeColor="text1"/>
            </w:tcBorders>
            <w:shd w:val="clear" w:color="auto" w:fill="FBD4B4" w:themeFill="accent6" w:themeFillTint="66"/>
          </w:tcPr>
          <w:p w14:paraId="4FFB4B8D" w14:textId="5E71AC74" w:rsidR="0023391D" w:rsidRDefault="0023391D" w:rsidP="0023391D">
            <w:pPr>
              <w:rPr>
                <w:rFonts w:asciiTheme="minorHAnsi" w:hAnsiTheme="minorHAnsi"/>
                <w:b/>
                <w:sz w:val="18"/>
                <w:szCs w:val="18"/>
              </w:rPr>
            </w:pPr>
            <w:r>
              <w:rPr>
                <w:rFonts w:asciiTheme="minorHAnsi" w:hAnsiTheme="minorHAnsi"/>
                <w:b/>
                <w:sz w:val="18"/>
                <w:szCs w:val="18"/>
              </w:rPr>
              <w:t xml:space="preserve">Date &amp; </w:t>
            </w:r>
            <w:r w:rsidRPr="00B7736E">
              <w:rPr>
                <w:rFonts w:asciiTheme="minorHAnsi" w:hAnsiTheme="minorHAnsi"/>
                <w:b/>
                <w:sz w:val="18"/>
                <w:szCs w:val="18"/>
              </w:rPr>
              <w:t>venue of next meeting</w:t>
            </w:r>
          </w:p>
        </w:tc>
        <w:tc>
          <w:tcPr>
            <w:tcW w:w="1065" w:type="pct"/>
            <w:tcBorders>
              <w:bottom w:val="single" w:sz="4" w:space="0" w:color="000000" w:themeColor="text1"/>
            </w:tcBorders>
            <w:shd w:val="clear" w:color="auto" w:fill="FBD4B4" w:themeFill="accent6" w:themeFillTint="66"/>
          </w:tcPr>
          <w:p w14:paraId="768E4CDE" w14:textId="49F1BD99" w:rsidR="0023391D" w:rsidRPr="00B7736E" w:rsidRDefault="0023391D" w:rsidP="0023391D">
            <w:pPr>
              <w:rPr>
                <w:rFonts w:asciiTheme="minorHAnsi" w:hAnsiTheme="minorHAnsi"/>
                <w:sz w:val="18"/>
                <w:szCs w:val="18"/>
              </w:rPr>
            </w:pPr>
            <w:r w:rsidRPr="00B7736E">
              <w:rPr>
                <w:rFonts w:asciiTheme="minorHAnsi" w:hAnsiTheme="minorHAnsi"/>
                <w:sz w:val="18"/>
                <w:szCs w:val="18"/>
              </w:rPr>
              <w:t xml:space="preserve">Kieran &amp; </w:t>
            </w:r>
            <w:r>
              <w:rPr>
                <w:rFonts w:asciiTheme="minorHAnsi" w:hAnsiTheme="minorHAnsi"/>
                <w:sz w:val="18"/>
                <w:szCs w:val="18"/>
              </w:rPr>
              <w:t>Estanis</w:t>
            </w:r>
          </w:p>
        </w:tc>
      </w:tr>
      <w:tr w:rsidR="0023391D" w:rsidRPr="00B7736E" w14:paraId="4A93BF6D" w14:textId="77777777" w:rsidTr="004C4861">
        <w:tc>
          <w:tcPr>
            <w:tcW w:w="370" w:type="pct"/>
            <w:tcBorders>
              <w:bottom w:val="single" w:sz="4" w:space="0" w:color="000000" w:themeColor="text1"/>
            </w:tcBorders>
            <w:shd w:val="clear" w:color="auto" w:fill="DAEEF3" w:themeFill="accent5" w:themeFillTint="33"/>
          </w:tcPr>
          <w:p w14:paraId="359F9120" w14:textId="7F4B53B6" w:rsidR="0023391D" w:rsidRPr="00B7736E" w:rsidRDefault="0023391D" w:rsidP="0023391D">
            <w:pPr>
              <w:jc w:val="center"/>
              <w:rPr>
                <w:rFonts w:asciiTheme="minorHAnsi" w:hAnsiTheme="minorHAnsi"/>
                <w:sz w:val="18"/>
                <w:szCs w:val="18"/>
              </w:rPr>
            </w:pPr>
          </w:p>
        </w:tc>
        <w:tc>
          <w:tcPr>
            <w:tcW w:w="375" w:type="pct"/>
            <w:tcBorders>
              <w:bottom w:val="single" w:sz="4" w:space="0" w:color="000000" w:themeColor="text1"/>
            </w:tcBorders>
            <w:shd w:val="clear" w:color="auto" w:fill="DAEEF3" w:themeFill="accent5" w:themeFillTint="33"/>
          </w:tcPr>
          <w:p w14:paraId="458F4B45" w14:textId="194BE035" w:rsidR="0023391D" w:rsidRPr="00B7736E" w:rsidRDefault="0023391D" w:rsidP="0023391D">
            <w:pPr>
              <w:jc w:val="center"/>
              <w:rPr>
                <w:rFonts w:asciiTheme="minorHAnsi" w:hAnsiTheme="minorHAnsi"/>
                <w:sz w:val="18"/>
                <w:szCs w:val="18"/>
              </w:rPr>
            </w:pPr>
          </w:p>
        </w:tc>
        <w:tc>
          <w:tcPr>
            <w:tcW w:w="404" w:type="pct"/>
            <w:tcBorders>
              <w:bottom w:val="single" w:sz="4" w:space="0" w:color="000000" w:themeColor="text1"/>
            </w:tcBorders>
            <w:shd w:val="clear" w:color="auto" w:fill="DAEEF3" w:themeFill="accent5" w:themeFillTint="33"/>
          </w:tcPr>
          <w:p w14:paraId="25477D52" w14:textId="6309EAF3" w:rsidR="0023391D" w:rsidRPr="00B7736E" w:rsidRDefault="0023391D" w:rsidP="0023391D">
            <w:pPr>
              <w:jc w:val="center"/>
              <w:rPr>
                <w:rFonts w:asciiTheme="minorHAnsi" w:hAnsiTheme="minorHAnsi"/>
                <w:sz w:val="18"/>
                <w:szCs w:val="18"/>
              </w:rPr>
            </w:pPr>
            <w:r>
              <w:rPr>
                <w:rFonts w:asciiTheme="minorHAnsi" w:hAnsiTheme="minorHAnsi"/>
                <w:sz w:val="18"/>
                <w:szCs w:val="18"/>
              </w:rPr>
              <w:t>1</w:t>
            </w:r>
            <w:r w:rsidR="00763134">
              <w:rPr>
                <w:rFonts w:asciiTheme="minorHAnsi" w:hAnsiTheme="minorHAnsi"/>
                <w:sz w:val="18"/>
                <w:szCs w:val="18"/>
              </w:rPr>
              <w:t>2</w:t>
            </w:r>
            <w:r>
              <w:rPr>
                <w:rFonts w:asciiTheme="minorHAnsi" w:hAnsiTheme="minorHAnsi"/>
                <w:sz w:val="18"/>
                <w:szCs w:val="18"/>
              </w:rPr>
              <w:t>:00</w:t>
            </w:r>
          </w:p>
        </w:tc>
        <w:tc>
          <w:tcPr>
            <w:tcW w:w="2786" w:type="pct"/>
            <w:tcBorders>
              <w:bottom w:val="single" w:sz="4" w:space="0" w:color="000000" w:themeColor="text1"/>
            </w:tcBorders>
            <w:shd w:val="clear" w:color="auto" w:fill="DAEEF3" w:themeFill="accent5" w:themeFillTint="33"/>
          </w:tcPr>
          <w:p w14:paraId="429F71CE" w14:textId="1B278A57" w:rsidR="0023391D" w:rsidRPr="00B7736E" w:rsidRDefault="0023391D" w:rsidP="0023391D">
            <w:pPr>
              <w:rPr>
                <w:rFonts w:asciiTheme="minorHAnsi" w:hAnsiTheme="minorHAnsi"/>
                <w:b/>
                <w:sz w:val="18"/>
                <w:szCs w:val="18"/>
              </w:rPr>
            </w:pPr>
            <w:r>
              <w:rPr>
                <w:rFonts w:asciiTheme="minorHAnsi" w:hAnsiTheme="minorHAnsi"/>
                <w:b/>
                <w:sz w:val="18"/>
                <w:szCs w:val="18"/>
              </w:rPr>
              <w:t>Close</w:t>
            </w:r>
          </w:p>
        </w:tc>
        <w:tc>
          <w:tcPr>
            <w:tcW w:w="1065" w:type="pct"/>
            <w:tcBorders>
              <w:bottom w:val="single" w:sz="4" w:space="0" w:color="000000" w:themeColor="text1"/>
            </w:tcBorders>
            <w:shd w:val="clear" w:color="auto" w:fill="DAEEF3" w:themeFill="accent5" w:themeFillTint="33"/>
          </w:tcPr>
          <w:p w14:paraId="79DDBC75" w14:textId="56F2F39C" w:rsidR="0023391D" w:rsidRPr="00B7736E" w:rsidRDefault="0023391D" w:rsidP="0023391D">
            <w:pPr>
              <w:rPr>
                <w:rFonts w:asciiTheme="minorHAnsi" w:hAnsiTheme="minorHAnsi"/>
                <w:sz w:val="18"/>
                <w:szCs w:val="18"/>
              </w:rPr>
            </w:pPr>
          </w:p>
        </w:tc>
      </w:tr>
    </w:tbl>
    <w:p w14:paraId="2762BBC3" w14:textId="11CA0055" w:rsidR="004F50DA" w:rsidRDefault="004F50DA" w:rsidP="006147B1">
      <w:pPr>
        <w:rPr>
          <w:rFonts w:asciiTheme="minorHAnsi" w:hAnsiTheme="minorHAnsi"/>
          <w:sz w:val="2"/>
          <w:szCs w:val="2"/>
        </w:rPr>
      </w:pPr>
    </w:p>
    <w:p w14:paraId="0D7B8437" w14:textId="77777777" w:rsidR="004F50DA" w:rsidRPr="006147B1" w:rsidRDefault="004F50DA" w:rsidP="006147B1">
      <w:pPr>
        <w:rPr>
          <w:rFonts w:asciiTheme="minorHAnsi" w:hAnsiTheme="minorHAnsi"/>
          <w:sz w:val="2"/>
          <w:szCs w:val="2"/>
        </w:rPr>
      </w:pPr>
    </w:p>
    <w:sectPr w:rsidR="004F50DA" w:rsidRPr="006147B1" w:rsidSect="005E387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EB3F" w14:textId="77777777" w:rsidR="00C2551D" w:rsidRDefault="00C2551D" w:rsidP="00EF0C5C">
      <w:r>
        <w:separator/>
      </w:r>
    </w:p>
  </w:endnote>
  <w:endnote w:type="continuationSeparator" w:id="0">
    <w:p w14:paraId="08CF2F22" w14:textId="77777777" w:rsidR="00C2551D" w:rsidRDefault="00C2551D" w:rsidP="00EF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F72" w14:textId="77777777" w:rsidR="00384347" w:rsidRDefault="003843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75251"/>
      <w:docPartObj>
        <w:docPartGallery w:val="Page Numbers (Bottom of Page)"/>
        <w:docPartUnique/>
      </w:docPartObj>
    </w:sdtPr>
    <w:sdtEndPr/>
    <w:sdtContent>
      <w:sdt>
        <w:sdtPr>
          <w:id w:val="-1769616900"/>
          <w:docPartObj>
            <w:docPartGallery w:val="Page Numbers (Top of Page)"/>
            <w:docPartUnique/>
          </w:docPartObj>
        </w:sdtPr>
        <w:sdtEndPr/>
        <w:sdtContent>
          <w:p w14:paraId="4AAB5EFC" w14:textId="1FEE9225" w:rsidR="00151943" w:rsidRDefault="00151943">
            <w:pPr>
              <w:pStyle w:val="Pidipagina"/>
              <w:jc w:val="right"/>
            </w:pPr>
            <w:r>
              <w:t xml:space="preserve">Page </w:t>
            </w:r>
            <w:r>
              <w:rPr>
                <w:b/>
                <w:bCs/>
              </w:rPr>
              <w:fldChar w:fldCharType="begin"/>
            </w:r>
            <w:r>
              <w:rPr>
                <w:b/>
                <w:bCs/>
              </w:rPr>
              <w:instrText xml:space="preserve"> PAGE </w:instrText>
            </w:r>
            <w:r>
              <w:rPr>
                <w:b/>
                <w:bCs/>
              </w:rPr>
              <w:fldChar w:fldCharType="separate"/>
            </w:r>
            <w:r w:rsidR="0037103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71030">
              <w:rPr>
                <w:b/>
                <w:bCs/>
                <w:noProof/>
              </w:rPr>
              <w:t>4</w:t>
            </w:r>
            <w:r>
              <w:rPr>
                <w:b/>
                <w:bCs/>
              </w:rPr>
              <w:fldChar w:fldCharType="end"/>
            </w:r>
          </w:p>
        </w:sdtContent>
      </w:sdt>
    </w:sdtContent>
  </w:sdt>
  <w:p w14:paraId="2B67C689" w14:textId="77777777" w:rsidR="00151943" w:rsidRDefault="001519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BB85" w14:textId="77777777" w:rsidR="00384347" w:rsidRDefault="003843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AD37" w14:textId="77777777" w:rsidR="00C2551D" w:rsidRDefault="00C2551D" w:rsidP="00EF0C5C">
      <w:r>
        <w:separator/>
      </w:r>
    </w:p>
  </w:footnote>
  <w:footnote w:type="continuationSeparator" w:id="0">
    <w:p w14:paraId="72F05806" w14:textId="77777777" w:rsidR="00C2551D" w:rsidRDefault="00C2551D" w:rsidP="00EF0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B24E" w14:textId="77777777" w:rsidR="00384347" w:rsidRDefault="003843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983C" w14:textId="34DD9F33" w:rsidR="00384347" w:rsidRDefault="003843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C144" w14:textId="77777777" w:rsidR="00384347" w:rsidRDefault="003843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8D8"/>
    <w:multiLevelType w:val="hybridMultilevel"/>
    <w:tmpl w:val="297C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20EBB"/>
    <w:multiLevelType w:val="hybridMultilevel"/>
    <w:tmpl w:val="7BC00014"/>
    <w:lvl w:ilvl="0" w:tplc="694013F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16D99"/>
    <w:multiLevelType w:val="hybridMultilevel"/>
    <w:tmpl w:val="97CE5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3447D5"/>
    <w:multiLevelType w:val="hybridMultilevel"/>
    <w:tmpl w:val="F3F0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01371"/>
    <w:multiLevelType w:val="hybridMultilevel"/>
    <w:tmpl w:val="E620E79C"/>
    <w:lvl w:ilvl="0" w:tplc="EC925F2E">
      <w:start w:val="1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967ED"/>
    <w:multiLevelType w:val="hybridMultilevel"/>
    <w:tmpl w:val="C6506E88"/>
    <w:lvl w:ilvl="0" w:tplc="0809000F">
      <w:start w:val="1"/>
      <w:numFmt w:val="decimal"/>
      <w:lvlText w:val="%1."/>
      <w:lvlJc w:val="left"/>
      <w:pPr>
        <w:ind w:left="360" w:hanging="360"/>
      </w:pPr>
    </w:lvl>
    <w:lvl w:ilvl="1" w:tplc="EEF84A5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3E3662"/>
    <w:multiLevelType w:val="hybridMultilevel"/>
    <w:tmpl w:val="C06EBD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812CE"/>
    <w:multiLevelType w:val="hybridMultilevel"/>
    <w:tmpl w:val="4924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BE0"/>
    <w:multiLevelType w:val="hybridMultilevel"/>
    <w:tmpl w:val="40DC97FA"/>
    <w:lvl w:ilvl="0" w:tplc="3858E10E">
      <w:start w:val="1"/>
      <w:numFmt w:val="decimal"/>
      <w:lvlText w:val="%1)"/>
      <w:lvlJc w:val="left"/>
      <w:pPr>
        <w:ind w:left="360" w:hanging="360"/>
      </w:pPr>
      <w:rPr>
        <w:rFonts w:ascii="Palatino Linotype"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72AB6"/>
    <w:multiLevelType w:val="hybridMultilevel"/>
    <w:tmpl w:val="90A2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F72B1"/>
    <w:multiLevelType w:val="hybridMultilevel"/>
    <w:tmpl w:val="76983EC0"/>
    <w:lvl w:ilvl="0" w:tplc="3858E10E">
      <w:start w:val="1"/>
      <w:numFmt w:val="decimal"/>
      <w:lvlText w:val="%1)"/>
      <w:lvlJc w:val="left"/>
      <w:pPr>
        <w:ind w:left="360" w:hanging="360"/>
      </w:pPr>
      <w:rPr>
        <w:rFonts w:ascii="Palatino Linotype"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7648"/>
    <w:multiLevelType w:val="hybridMultilevel"/>
    <w:tmpl w:val="25D25B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186F77"/>
    <w:multiLevelType w:val="hybridMultilevel"/>
    <w:tmpl w:val="C06EBD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84E75"/>
    <w:multiLevelType w:val="hybridMultilevel"/>
    <w:tmpl w:val="7042EC9C"/>
    <w:lvl w:ilvl="0" w:tplc="C72A0D34">
      <w:start w:val="1"/>
      <w:numFmt w:val="decimal"/>
      <w:lvlText w:val="%1)"/>
      <w:lvlJc w:val="left"/>
      <w:pPr>
        <w:ind w:left="360" w:hanging="360"/>
      </w:pPr>
      <w:rPr>
        <w:rFonts w:ascii="Palatino Linotype" w:hAnsi="Palatino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E44E80"/>
    <w:multiLevelType w:val="hybridMultilevel"/>
    <w:tmpl w:val="A4223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D95214"/>
    <w:multiLevelType w:val="hybridMultilevel"/>
    <w:tmpl w:val="15DE4A66"/>
    <w:lvl w:ilvl="0" w:tplc="08090001">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F45F4"/>
    <w:multiLevelType w:val="hybridMultilevel"/>
    <w:tmpl w:val="E070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AB3B44"/>
    <w:multiLevelType w:val="hybridMultilevel"/>
    <w:tmpl w:val="AACCCA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2161B5"/>
    <w:multiLevelType w:val="hybridMultilevel"/>
    <w:tmpl w:val="76983EC0"/>
    <w:lvl w:ilvl="0" w:tplc="3858E10E">
      <w:start w:val="1"/>
      <w:numFmt w:val="decimal"/>
      <w:lvlText w:val="%1)"/>
      <w:lvlJc w:val="left"/>
      <w:pPr>
        <w:ind w:left="360" w:hanging="360"/>
      </w:pPr>
      <w:rPr>
        <w:rFonts w:ascii="Palatino Linotype"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1"/>
  </w:num>
  <w:num w:numId="5">
    <w:abstractNumId w:val="15"/>
  </w:num>
  <w:num w:numId="6">
    <w:abstractNumId w:val="13"/>
  </w:num>
  <w:num w:numId="7">
    <w:abstractNumId w:val="18"/>
  </w:num>
  <w:num w:numId="8">
    <w:abstractNumId w:val="8"/>
  </w:num>
  <w:num w:numId="9">
    <w:abstractNumId w:val="10"/>
  </w:num>
  <w:num w:numId="10">
    <w:abstractNumId w:val="3"/>
  </w:num>
  <w:num w:numId="11">
    <w:abstractNumId w:val="14"/>
  </w:num>
  <w:num w:numId="12">
    <w:abstractNumId w:val="9"/>
  </w:num>
  <w:num w:numId="13">
    <w:abstractNumId w:val="1"/>
  </w:num>
  <w:num w:numId="14">
    <w:abstractNumId w:val="6"/>
  </w:num>
  <w:num w:numId="15">
    <w:abstractNumId w:val="17"/>
  </w:num>
  <w:num w:numId="16">
    <w:abstractNumId w:val="4"/>
  </w:num>
  <w:num w:numId="17">
    <w:abstractNumId w:val="0"/>
  </w:num>
  <w:num w:numId="18">
    <w:abstractNumId w:val="16"/>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DD"/>
    <w:rsid w:val="00000E37"/>
    <w:rsid w:val="00007983"/>
    <w:rsid w:val="00010102"/>
    <w:rsid w:val="00010B2F"/>
    <w:rsid w:val="0001429B"/>
    <w:rsid w:val="00014CC1"/>
    <w:rsid w:val="00024B9C"/>
    <w:rsid w:val="00025BE4"/>
    <w:rsid w:val="0002606C"/>
    <w:rsid w:val="00027D60"/>
    <w:rsid w:val="00031A25"/>
    <w:rsid w:val="00032B53"/>
    <w:rsid w:val="00035B92"/>
    <w:rsid w:val="00036AEB"/>
    <w:rsid w:val="00052F5F"/>
    <w:rsid w:val="00053FF3"/>
    <w:rsid w:val="0005439B"/>
    <w:rsid w:val="00056C3C"/>
    <w:rsid w:val="0006033A"/>
    <w:rsid w:val="000618D5"/>
    <w:rsid w:val="000673E0"/>
    <w:rsid w:val="000743DF"/>
    <w:rsid w:val="000744F9"/>
    <w:rsid w:val="000758D1"/>
    <w:rsid w:val="0007718D"/>
    <w:rsid w:val="000826E1"/>
    <w:rsid w:val="0008341A"/>
    <w:rsid w:val="00083ACE"/>
    <w:rsid w:val="00084A4F"/>
    <w:rsid w:val="000942EB"/>
    <w:rsid w:val="00094E99"/>
    <w:rsid w:val="000A0DD2"/>
    <w:rsid w:val="000A42B3"/>
    <w:rsid w:val="000A5223"/>
    <w:rsid w:val="000A72B4"/>
    <w:rsid w:val="000A7EAF"/>
    <w:rsid w:val="000B187E"/>
    <w:rsid w:val="000B46FF"/>
    <w:rsid w:val="000B4EFB"/>
    <w:rsid w:val="000B546F"/>
    <w:rsid w:val="000C150B"/>
    <w:rsid w:val="000C1EF0"/>
    <w:rsid w:val="000C202E"/>
    <w:rsid w:val="000C2B8C"/>
    <w:rsid w:val="000C4EC5"/>
    <w:rsid w:val="000C5D0D"/>
    <w:rsid w:val="000D1B1A"/>
    <w:rsid w:val="000D50AC"/>
    <w:rsid w:val="000D56E6"/>
    <w:rsid w:val="000D6027"/>
    <w:rsid w:val="000D6266"/>
    <w:rsid w:val="000E5623"/>
    <w:rsid w:val="00101338"/>
    <w:rsid w:val="00102237"/>
    <w:rsid w:val="001040EB"/>
    <w:rsid w:val="001055F0"/>
    <w:rsid w:val="0010722C"/>
    <w:rsid w:val="001232A2"/>
    <w:rsid w:val="001232EC"/>
    <w:rsid w:val="00123880"/>
    <w:rsid w:val="00130C4A"/>
    <w:rsid w:val="00134144"/>
    <w:rsid w:val="00135F17"/>
    <w:rsid w:val="00136A7F"/>
    <w:rsid w:val="001371C9"/>
    <w:rsid w:val="00150AEF"/>
    <w:rsid w:val="00151943"/>
    <w:rsid w:val="001528C8"/>
    <w:rsid w:val="00157D35"/>
    <w:rsid w:val="00163684"/>
    <w:rsid w:val="00164E54"/>
    <w:rsid w:val="0017341C"/>
    <w:rsid w:val="00174362"/>
    <w:rsid w:val="00174CD1"/>
    <w:rsid w:val="0017783F"/>
    <w:rsid w:val="0018057C"/>
    <w:rsid w:val="0019273B"/>
    <w:rsid w:val="00192C62"/>
    <w:rsid w:val="001935DF"/>
    <w:rsid w:val="0019463B"/>
    <w:rsid w:val="0019484C"/>
    <w:rsid w:val="001960C9"/>
    <w:rsid w:val="001A147D"/>
    <w:rsid w:val="001A7978"/>
    <w:rsid w:val="001B2F82"/>
    <w:rsid w:val="001B6654"/>
    <w:rsid w:val="001C1895"/>
    <w:rsid w:val="001C238A"/>
    <w:rsid w:val="001C262E"/>
    <w:rsid w:val="001C5C36"/>
    <w:rsid w:val="001C74BA"/>
    <w:rsid w:val="001D0563"/>
    <w:rsid w:val="001D3F7A"/>
    <w:rsid w:val="001D4A2E"/>
    <w:rsid w:val="001E13B9"/>
    <w:rsid w:val="001E6BC2"/>
    <w:rsid w:val="001E6F29"/>
    <w:rsid w:val="001E7593"/>
    <w:rsid w:val="001F2295"/>
    <w:rsid w:val="001F238B"/>
    <w:rsid w:val="001F3637"/>
    <w:rsid w:val="001F4126"/>
    <w:rsid w:val="00200611"/>
    <w:rsid w:val="002020A3"/>
    <w:rsid w:val="00207CDB"/>
    <w:rsid w:val="00210582"/>
    <w:rsid w:val="002116A3"/>
    <w:rsid w:val="002207F5"/>
    <w:rsid w:val="00220E45"/>
    <w:rsid w:val="00221D1D"/>
    <w:rsid w:val="00222065"/>
    <w:rsid w:val="0023391D"/>
    <w:rsid w:val="00236BFA"/>
    <w:rsid w:val="00244AFA"/>
    <w:rsid w:val="00245A9D"/>
    <w:rsid w:val="00246630"/>
    <w:rsid w:val="00246A2E"/>
    <w:rsid w:val="00246A6A"/>
    <w:rsid w:val="00250408"/>
    <w:rsid w:val="00253FD1"/>
    <w:rsid w:val="00255FC4"/>
    <w:rsid w:val="002573B1"/>
    <w:rsid w:val="002617DF"/>
    <w:rsid w:val="00265725"/>
    <w:rsid w:val="00265C82"/>
    <w:rsid w:val="00270FDA"/>
    <w:rsid w:val="00272134"/>
    <w:rsid w:val="002765E1"/>
    <w:rsid w:val="002772C2"/>
    <w:rsid w:val="00280D30"/>
    <w:rsid w:val="00282493"/>
    <w:rsid w:val="00282DD9"/>
    <w:rsid w:val="00283198"/>
    <w:rsid w:val="00283B50"/>
    <w:rsid w:val="00286500"/>
    <w:rsid w:val="00291D4A"/>
    <w:rsid w:val="00297D04"/>
    <w:rsid w:val="002A0583"/>
    <w:rsid w:val="002A3923"/>
    <w:rsid w:val="002B3C84"/>
    <w:rsid w:val="002B633F"/>
    <w:rsid w:val="002C2DD9"/>
    <w:rsid w:val="002C6B11"/>
    <w:rsid w:val="002D29B1"/>
    <w:rsid w:val="002D3D52"/>
    <w:rsid w:val="002D4D08"/>
    <w:rsid w:val="002D578A"/>
    <w:rsid w:val="002E288E"/>
    <w:rsid w:val="002E2B3B"/>
    <w:rsid w:val="002E346A"/>
    <w:rsid w:val="002E3741"/>
    <w:rsid w:val="002E5205"/>
    <w:rsid w:val="002E640F"/>
    <w:rsid w:val="002F13FF"/>
    <w:rsid w:val="002F25EA"/>
    <w:rsid w:val="002F2CBF"/>
    <w:rsid w:val="002F3AF6"/>
    <w:rsid w:val="003004F1"/>
    <w:rsid w:val="003018E6"/>
    <w:rsid w:val="00301E72"/>
    <w:rsid w:val="00307939"/>
    <w:rsid w:val="003116F1"/>
    <w:rsid w:val="003200B5"/>
    <w:rsid w:val="003211AA"/>
    <w:rsid w:val="00322ACB"/>
    <w:rsid w:val="0032779D"/>
    <w:rsid w:val="0033427A"/>
    <w:rsid w:val="00334CB1"/>
    <w:rsid w:val="00335B69"/>
    <w:rsid w:val="00335DC4"/>
    <w:rsid w:val="003416B1"/>
    <w:rsid w:val="00341D4D"/>
    <w:rsid w:val="003426EC"/>
    <w:rsid w:val="00346FFE"/>
    <w:rsid w:val="00351E66"/>
    <w:rsid w:val="00352970"/>
    <w:rsid w:val="003552C0"/>
    <w:rsid w:val="0035540F"/>
    <w:rsid w:val="003564F4"/>
    <w:rsid w:val="00357162"/>
    <w:rsid w:val="0035748D"/>
    <w:rsid w:val="00362D00"/>
    <w:rsid w:val="00363E8F"/>
    <w:rsid w:val="00371030"/>
    <w:rsid w:val="00382577"/>
    <w:rsid w:val="00382AF6"/>
    <w:rsid w:val="00382F89"/>
    <w:rsid w:val="00384347"/>
    <w:rsid w:val="00384A82"/>
    <w:rsid w:val="00385A1D"/>
    <w:rsid w:val="00385FA3"/>
    <w:rsid w:val="00390B76"/>
    <w:rsid w:val="00391C81"/>
    <w:rsid w:val="00393A76"/>
    <w:rsid w:val="003A6252"/>
    <w:rsid w:val="003A687A"/>
    <w:rsid w:val="003C0B59"/>
    <w:rsid w:val="003C2F82"/>
    <w:rsid w:val="003C734B"/>
    <w:rsid w:val="003D04D1"/>
    <w:rsid w:val="003D1D96"/>
    <w:rsid w:val="003E0736"/>
    <w:rsid w:val="003E0C1E"/>
    <w:rsid w:val="003E58F3"/>
    <w:rsid w:val="003F7415"/>
    <w:rsid w:val="003F74CF"/>
    <w:rsid w:val="00405E67"/>
    <w:rsid w:val="0041318E"/>
    <w:rsid w:val="0041775A"/>
    <w:rsid w:val="00422B3D"/>
    <w:rsid w:val="004251F4"/>
    <w:rsid w:val="004273AB"/>
    <w:rsid w:val="00427BC9"/>
    <w:rsid w:val="0043146F"/>
    <w:rsid w:val="00431D53"/>
    <w:rsid w:val="00437CA9"/>
    <w:rsid w:val="004438AD"/>
    <w:rsid w:val="00443CF2"/>
    <w:rsid w:val="00455143"/>
    <w:rsid w:val="00456747"/>
    <w:rsid w:val="00457B10"/>
    <w:rsid w:val="004602FD"/>
    <w:rsid w:val="004628AA"/>
    <w:rsid w:val="004629A7"/>
    <w:rsid w:val="004774C7"/>
    <w:rsid w:val="0047786D"/>
    <w:rsid w:val="00485011"/>
    <w:rsid w:val="0048747A"/>
    <w:rsid w:val="00491CC2"/>
    <w:rsid w:val="004A32D6"/>
    <w:rsid w:val="004A6678"/>
    <w:rsid w:val="004C0A7F"/>
    <w:rsid w:val="004C136C"/>
    <w:rsid w:val="004C4861"/>
    <w:rsid w:val="004C5C6C"/>
    <w:rsid w:val="004C776D"/>
    <w:rsid w:val="004C7A04"/>
    <w:rsid w:val="004D30EE"/>
    <w:rsid w:val="004D623F"/>
    <w:rsid w:val="004D6B89"/>
    <w:rsid w:val="004D7A2A"/>
    <w:rsid w:val="004E23FE"/>
    <w:rsid w:val="004E3D19"/>
    <w:rsid w:val="004E50EA"/>
    <w:rsid w:val="004E527E"/>
    <w:rsid w:val="004E5FA1"/>
    <w:rsid w:val="004E7CF0"/>
    <w:rsid w:val="004F0D40"/>
    <w:rsid w:val="004F270A"/>
    <w:rsid w:val="004F2DD4"/>
    <w:rsid w:val="004F304B"/>
    <w:rsid w:val="004F35B8"/>
    <w:rsid w:val="004F48DE"/>
    <w:rsid w:val="004F4AFB"/>
    <w:rsid w:val="004F50DA"/>
    <w:rsid w:val="00501F61"/>
    <w:rsid w:val="00510D24"/>
    <w:rsid w:val="00513431"/>
    <w:rsid w:val="00513D9C"/>
    <w:rsid w:val="00513E5D"/>
    <w:rsid w:val="00516429"/>
    <w:rsid w:val="0052518E"/>
    <w:rsid w:val="005258EC"/>
    <w:rsid w:val="00527DCA"/>
    <w:rsid w:val="00533EBD"/>
    <w:rsid w:val="005341AE"/>
    <w:rsid w:val="00536BDD"/>
    <w:rsid w:val="005429A4"/>
    <w:rsid w:val="005504CD"/>
    <w:rsid w:val="00556DDA"/>
    <w:rsid w:val="00560B06"/>
    <w:rsid w:val="00562DBB"/>
    <w:rsid w:val="00575386"/>
    <w:rsid w:val="005919CE"/>
    <w:rsid w:val="005A00B3"/>
    <w:rsid w:val="005A4EBB"/>
    <w:rsid w:val="005A7D2A"/>
    <w:rsid w:val="005B2828"/>
    <w:rsid w:val="005B3921"/>
    <w:rsid w:val="005B6F5A"/>
    <w:rsid w:val="005C06D7"/>
    <w:rsid w:val="005C156F"/>
    <w:rsid w:val="005C1672"/>
    <w:rsid w:val="005C3590"/>
    <w:rsid w:val="005C41C4"/>
    <w:rsid w:val="005C4D9F"/>
    <w:rsid w:val="005D62C4"/>
    <w:rsid w:val="005D638C"/>
    <w:rsid w:val="005E3879"/>
    <w:rsid w:val="005E5760"/>
    <w:rsid w:val="005E7E65"/>
    <w:rsid w:val="005F33B7"/>
    <w:rsid w:val="005F34CA"/>
    <w:rsid w:val="00602946"/>
    <w:rsid w:val="006050CB"/>
    <w:rsid w:val="00605F6C"/>
    <w:rsid w:val="00607003"/>
    <w:rsid w:val="00610BD4"/>
    <w:rsid w:val="00612CFF"/>
    <w:rsid w:val="006147B1"/>
    <w:rsid w:val="006312B2"/>
    <w:rsid w:val="00637C8A"/>
    <w:rsid w:val="00640964"/>
    <w:rsid w:val="00642A4D"/>
    <w:rsid w:val="00643CB0"/>
    <w:rsid w:val="00644C5B"/>
    <w:rsid w:val="00650E3A"/>
    <w:rsid w:val="00651839"/>
    <w:rsid w:val="00651E18"/>
    <w:rsid w:val="00662768"/>
    <w:rsid w:val="00665B58"/>
    <w:rsid w:val="006709C3"/>
    <w:rsid w:val="00674298"/>
    <w:rsid w:val="006776F0"/>
    <w:rsid w:val="00682F10"/>
    <w:rsid w:val="00683A22"/>
    <w:rsid w:val="006920E1"/>
    <w:rsid w:val="00693092"/>
    <w:rsid w:val="006960C5"/>
    <w:rsid w:val="00697CFD"/>
    <w:rsid w:val="006A38CD"/>
    <w:rsid w:val="006B154C"/>
    <w:rsid w:val="006B54C5"/>
    <w:rsid w:val="006B74FB"/>
    <w:rsid w:val="006B76CF"/>
    <w:rsid w:val="006C21AD"/>
    <w:rsid w:val="006C3042"/>
    <w:rsid w:val="006C58D3"/>
    <w:rsid w:val="006D03D6"/>
    <w:rsid w:val="006D3873"/>
    <w:rsid w:val="006D4AD2"/>
    <w:rsid w:val="006E055A"/>
    <w:rsid w:val="006E0666"/>
    <w:rsid w:val="006E11EF"/>
    <w:rsid w:val="006E2924"/>
    <w:rsid w:val="006F54D4"/>
    <w:rsid w:val="006F5E4C"/>
    <w:rsid w:val="006F746F"/>
    <w:rsid w:val="00707A1A"/>
    <w:rsid w:val="00711699"/>
    <w:rsid w:val="007126A8"/>
    <w:rsid w:val="00720115"/>
    <w:rsid w:val="00723FC9"/>
    <w:rsid w:val="00724A41"/>
    <w:rsid w:val="0073305F"/>
    <w:rsid w:val="00737235"/>
    <w:rsid w:val="00747FAA"/>
    <w:rsid w:val="0075009D"/>
    <w:rsid w:val="00757469"/>
    <w:rsid w:val="00763134"/>
    <w:rsid w:val="007637C3"/>
    <w:rsid w:val="007652D7"/>
    <w:rsid w:val="007670DE"/>
    <w:rsid w:val="007736F5"/>
    <w:rsid w:val="00773EE8"/>
    <w:rsid w:val="00775887"/>
    <w:rsid w:val="007774F5"/>
    <w:rsid w:val="00784176"/>
    <w:rsid w:val="007850BB"/>
    <w:rsid w:val="007851EB"/>
    <w:rsid w:val="0079020F"/>
    <w:rsid w:val="0079406B"/>
    <w:rsid w:val="0079533A"/>
    <w:rsid w:val="007A41F8"/>
    <w:rsid w:val="007A43D3"/>
    <w:rsid w:val="007A71D8"/>
    <w:rsid w:val="007B5CE2"/>
    <w:rsid w:val="007B62C7"/>
    <w:rsid w:val="007C2204"/>
    <w:rsid w:val="007C4F7E"/>
    <w:rsid w:val="007D2CC2"/>
    <w:rsid w:val="007D5F5E"/>
    <w:rsid w:val="007E13F9"/>
    <w:rsid w:val="007E38B5"/>
    <w:rsid w:val="007E3F47"/>
    <w:rsid w:val="007E7A2F"/>
    <w:rsid w:val="007F0E72"/>
    <w:rsid w:val="007F5ED0"/>
    <w:rsid w:val="007F628E"/>
    <w:rsid w:val="007F6335"/>
    <w:rsid w:val="00806F7D"/>
    <w:rsid w:val="00811BE5"/>
    <w:rsid w:val="00811F1B"/>
    <w:rsid w:val="0081520A"/>
    <w:rsid w:val="00815BC6"/>
    <w:rsid w:val="00822C65"/>
    <w:rsid w:val="0082349C"/>
    <w:rsid w:val="0082447D"/>
    <w:rsid w:val="008272D4"/>
    <w:rsid w:val="0083017B"/>
    <w:rsid w:val="00836E5A"/>
    <w:rsid w:val="00836F0A"/>
    <w:rsid w:val="00840ED4"/>
    <w:rsid w:val="00844355"/>
    <w:rsid w:val="0085160C"/>
    <w:rsid w:val="008559BB"/>
    <w:rsid w:val="00857610"/>
    <w:rsid w:val="00863791"/>
    <w:rsid w:val="008642B9"/>
    <w:rsid w:val="00872915"/>
    <w:rsid w:val="00874E54"/>
    <w:rsid w:val="00876DAE"/>
    <w:rsid w:val="00881516"/>
    <w:rsid w:val="00883E69"/>
    <w:rsid w:val="008872D3"/>
    <w:rsid w:val="008917AE"/>
    <w:rsid w:val="00895F9D"/>
    <w:rsid w:val="008965D8"/>
    <w:rsid w:val="008A0637"/>
    <w:rsid w:val="008A396A"/>
    <w:rsid w:val="008B24CE"/>
    <w:rsid w:val="008B4D58"/>
    <w:rsid w:val="008B68B3"/>
    <w:rsid w:val="008B718E"/>
    <w:rsid w:val="008B7A49"/>
    <w:rsid w:val="008C34FC"/>
    <w:rsid w:val="008C3D67"/>
    <w:rsid w:val="008D0318"/>
    <w:rsid w:val="008D13FD"/>
    <w:rsid w:val="008D3FA9"/>
    <w:rsid w:val="008E0099"/>
    <w:rsid w:val="008E3E0A"/>
    <w:rsid w:val="008F031C"/>
    <w:rsid w:val="008F733E"/>
    <w:rsid w:val="008F7551"/>
    <w:rsid w:val="009035AA"/>
    <w:rsid w:val="00911759"/>
    <w:rsid w:val="00912DD1"/>
    <w:rsid w:val="009152DD"/>
    <w:rsid w:val="0091583C"/>
    <w:rsid w:val="00915BCF"/>
    <w:rsid w:val="009208DB"/>
    <w:rsid w:val="00927D24"/>
    <w:rsid w:val="0093671D"/>
    <w:rsid w:val="0094334E"/>
    <w:rsid w:val="009466E7"/>
    <w:rsid w:val="00951310"/>
    <w:rsid w:val="009515C7"/>
    <w:rsid w:val="00953592"/>
    <w:rsid w:val="00957860"/>
    <w:rsid w:val="00963468"/>
    <w:rsid w:val="00964155"/>
    <w:rsid w:val="0096538B"/>
    <w:rsid w:val="00965DC0"/>
    <w:rsid w:val="0096615D"/>
    <w:rsid w:val="009739CA"/>
    <w:rsid w:val="00974AEE"/>
    <w:rsid w:val="00975934"/>
    <w:rsid w:val="009814B6"/>
    <w:rsid w:val="009878AC"/>
    <w:rsid w:val="009933E5"/>
    <w:rsid w:val="0099405C"/>
    <w:rsid w:val="009B0A7B"/>
    <w:rsid w:val="009B1B60"/>
    <w:rsid w:val="009C1045"/>
    <w:rsid w:val="009C3520"/>
    <w:rsid w:val="009C5B64"/>
    <w:rsid w:val="009D2441"/>
    <w:rsid w:val="009D3814"/>
    <w:rsid w:val="009D39B3"/>
    <w:rsid w:val="009D542A"/>
    <w:rsid w:val="009F2910"/>
    <w:rsid w:val="009F2C7E"/>
    <w:rsid w:val="009F38A6"/>
    <w:rsid w:val="009F41F1"/>
    <w:rsid w:val="009F655C"/>
    <w:rsid w:val="00A0131B"/>
    <w:rsid w:val="00A019C4"/>
    <w:rsid w:val="00A0299D"/>
    <w:rsid w:val="00A02FCC"/>
    <w:rsid w:val="00A058E6"/>
    <w:rsid w:val="00A0747D"/>
    <w:rsid w:val="00A206C0"/>
    <w:rsid w:val="00A25FBC"/>
    <w:rsid w:val="00A31692"/>
    <w:rsid w:val="00A3336D"/>
    <w:rsid w:val="00A35F26"/>
    <w:rsid w:val="00A3637A"/>
    <w:rsid w:val="00A36722"/>
    <w:rsid w:val="00A37B2C"/>
    <w:rsid w:val="00A40F5F"/>
    <w:rsid w:val="00A473F9"/>
    <w:rsid w:val="00A519DB"/>
    <w:rsid w:val="00A53281"/>
    <w:rsid w:val="00A54638"/>
    <w:rsid w:val="00A56B30"/>
    <w:rsid w:val="00A56DC8"/>
    <w:rsid w:val="00A61C2D"/>
    <w:rsid w:val="00A64D54"/>
    <w:rsid w:val="00A67038"/>
    <w:rsid w:val="00A71E3D"/>
    <w:rsid w:val="00A81D1A"/>
    <w:rsid w:val="00A83B99"/>
    <w:rsid w:val="00A84088"/>
    <w:rsid w:val="00A94EC7"/>
    <w:rsid w:val="00A95885"/>
    <w:rsid w:val="00A96348"/>
    <w:rsid w:val="00AA151A"/>
    <w:rsid w:val="00AA59B3"/>
    <w:rsid w:val="00AA7A31"/>
    <w:rsid w:val="00AC05B9"/>
    <w:rsid w:val="00AC07D5"/>
    <w:rsid w:val="00AC1084"/>
    <w:rsid w:val="00AC3C6E"/>
    <w:rsid w:val="00AC6C89"/>
    <w:rsid w:val="00AC7C39"/>
    <w:rsid w:val="00AD30FF"/>
    <w:rsid w:val="00AD34CB"/>
    <w:rsid w:val="00AD37C2"/>
    <w:rsid w:val="00AD5A11"/>
    <w:rsid w:val="00AD7110"/>
    <w:rsid w:val="00AE670A"/>
    <w:rsid w:val="00AF3433"/>
    <w:rsid w:val="00B0151E"/>
    <w:rsid w:val="00B01B05"/>
    <w:rsid w:val="00B02F16"/>
    <w:rsid w:val="00B070C0"/>
    <w:rsid w:val="00B07315"/>
    <w:rsid w:val="00B10F13"/>
    <w:rsid w:val="00B11206"/>
    <w:rsid w:val="00B130B2"/>
    <w:rsid w:val="00B148D8"/>
    <w:rsid w:val="00B23AC2"/>
    <w:rsid w:val="00B25498"/>
    <w:rsid w:val="00B27E8C"/>
    <w:rsid w:val="00B311A0"/>
    <w:rsid w:val="00B36F87"/>
    <w:rsid w:val="00B37EED"/>
    <w:rsid w:val="00B41542"/>
    <w:rsid w:val="00B41F72"/>
    <w:rsid w:val="00B51C9B"/>
    <w:rsid w:val="00B52757"/>
    <w:rsid w:val="00B52D03"/>
    <w:rsid w:val="00B53F7C"/>
    <w:rsid w:val="00B54B9B"/>
    <w:rsid w:val="00B556BC"/>
    <w:rsid w:val="00B578EC"/>
    <w:rsid w:val="00B61062"/>
    <w:rsid w:val="00B66648"/>
    <w:rsid w:val="00B76597"/>
    <w:rsid w:val="00B76927"/>
    <w:rsid w:val="00B7736E"/>
    <w:rsid w:val="00B80B42"/>
    <w:rsid w:val="00B82697"/>
    <w:rsid w:val="00B82C2E"/>
    <w:rsid w:val="00B84B1E"/>
    <w:rsid w:val="00B86F21"/>
    <w:rsid w:val="00B90511"/>
    <w:rsid w:val="00B957B5"/>
    <w:rsid w:val="00BA01CE"/>
    <w:rsid w:val="00BA18BA"/>
    <w:rsid w:val="00BA5A69"/>
    <w:rsid w:val="00BA739C"/>
    <w:rsid w:val="00BB131F"/>
    <w:rsid w:val="00BB1718"/>
    <w:rsid w:val="00BB7C6A"/>
    <w:rsid w:val="00BC0656"/>
    <w:rsid w:val="00BC6B69"/>
    <w:rsid w:val="00BD44DC"/>
    <w:rsid w:val="00BE2E17"/>
    <w:rsid w:val="00BE4B8A"/>
    <w:rsid w:val="00BE77F2"/>
    <w:rsid w:val="00BF0B4D"/>
    <w:rsid w:val="00BF2040"/>
    <w:rsid w:val="00BF39EC"/>
    <w:rsid w:val="00BF5EF6"/>
    <w:rsid w:val="00C00C68"/>
    <w:rsid w:val="00C02AE6"/>
    <w:rsid w:val="00C03F86"/>
    <w:rsid w:val="00C053D9"/>
    <w:rsid w:val="00C118D5"/>
    <w:rsid w:val="00C12AA0"/>
    <w:rsid w:val="00C14BEE"/>
    <w:rsid w:val="00C14E12"/>
    <w:rsid w:val="00C15654"/>
    <w:rsid w:val="00C2348D"/>
    <w:rsid w:val="00C2551D"/>
    <w:rsid w:val="00C33277"/>
    <w:rsid w:val="00C35F3D"/>
    <w:rsid w:val="00C3638E"/>
    <w:rsid w:val="00C456D8"/>
    <w:rsid w:val="00C45878"/>
    <w:rsid w:val="00C50598"/>
    <w:rsid w:val="00C55636"/>
    <w:rsid w:val="00C70153"/>
    <w:rsid w:val="00C7295B"/>
    <w:rsid w:val="00C85712"/>
    <w:rsid w:val="00C877CC"/>
    <w:rsid w:val="00C944F4"/>
    <w:rsid w:val="00CA472D"/>
    <w:rsid w:val="00CA4D30"/>
    <w:rsid w:val="00CA5D08"/>
    <w:rsid w:val="00CB1272"/>
    <w:rsid w:val="00CB78CE"/>
    <w:rsid w:val="00CC0209"/>
    <w:rsid w:val="00CC629D"/>
    <w:rsid w:val="00CD125C"/>
    <w:rsid w:val="00CD1C3B"/>
    <w:rsid w:val="00CD53DF"/>
    <w:rsid w:val="00CD7305"/>
    <w:rsid w:val="00CE0B4D"/>
    <w:rsid w:val="00CE1400"/>
    <w:rsid w:val="00CF2D97"/>
    <w:rsid w:val="00CF360C"/>
    <w:rsid w:val="00D04263"/>
    <w:rsid w:val="00D07672"/>
    <w:rsid w:val="00D10AD4"/>
    <w:rsid w:val="00D13E7F"/>
    <w:rsid w:val="00D1668D"/>
    <w:rsid w:val="00D177A9"/>
    <w:rsid w:val="00D20E22"/>
    <w:rsid w:val="00D23DAF"/>
    <w:rsid w:val="00D23F07"/>
    <w:rsid w:val="00D347E3"/>
    <w:rsid w:val="00D37592"/>
    <w:rsid w:val="00D414EE"/>
    <w:rsid w:val="00D45AC6"/>
    <w:rsid w:val="00D54E7E"/>
    <w:rsid w:val="00D60A85"/>
    <w:rsid w:val="00D644BC"/>
    <w:rsid w:val="00D64AEA"/>
    <w:rsid w:val="00D7290F"/>
    <w:rsid w:val="00D72B89"/>
    <w:rsid w:val="00D77697"/>
    <w:rsid w:val="00D809D1"/>
    <w:rsid w:val="00D8365B"/>
    <w:rsid w:val="00D8540C"/>
    <w:rsid w:val="00D859FA"/>
    <w:rsid w:val="00D86780"/>
    <w:rsid w:val="00D93D1A"/>
    <w:rsid w:val="00D94400"/>
    <w:rsid w:val="00DA28E5"/>
    <w:rsid w:val="00DA2A16"/>
    <w:rsid w:val="00DA7036"/>
    <w:rsid w:val="00DB6FC9"/>
    <w:rsid w:val="00DC0026"/>
    <w:rsid w:val="00DC3A7A"/>
    <w:rsid w:val="00DC7ECB"/>
    <w:rsid w:val="00DD0BF0"/>
    <w:rsid w:val="00DD6486"/>
    <w:rsid w:val="00DE3E38"/>
    <w:rsid w:val="00DF3723"/>
    <w:rsid w:val="00E035E6"/>
    <w:rsid w:val="00E066A6"/>
    <w:rsid w:val="00E078AE"/>
    <w:rsid w:val="00E0791D"/>
    <w:rsid w:val="00E15A0F"/>
    <w:rsid w:val="00E249AC"/>
    <w:rsid w:val="00E31C4D"/>
    <w:rsid w:val="00E31C8E"/>
    <w:rsid w:val="00E4055B"/>
    <w:rsid w:val="00E42F9A"/>
    <w:rsid w:val="00E51B4E"/>
    <w:rsid w:val="00E5506B"/>
    <w:rsid w:val="00E579BF"/>
    <w:rsid w:val="00E60C5F"/>
    <w:rsid w:val="00E63423"/>
    <w:rsid w:val="00E72D53"/>
    <w:rsid w:val="00E7504F"/>
    <w:rsid w:val="00E759FB"/>
    <w:rsid w:val="00E76546"/>
    <w:rsid w:val="00E8042F"/>
    <w:rsid w:val="00E83CCD"/>
    <w:rsid w:val="00E84DF5"/>
    <w:rsid w:val="00E85DA3"/>
    <w:rsid w:val="00E87B47"/>
    <w:rsid w:val="00E91241"/>
    <w:rsid w:val="00E912A6"/>
    <w:rsid w:val="00E92150"/>
    <w:rsid w:val="00E92519"/>
    <w:rsid w:val="00EA08CC"/>
    <w:rsid w:val="00EA2BB6"/>
    <w:rsid w:val="00EA39A0"/>
    <w:rsid w:val="00EA4D08"/>
    <w:rsid w:val="00EA511B"/>
    <w:rsid w:val="00EB2124"/>
    <w:rsid w:val="00EB5595"/>
    <w:rsid w:val="00EB650E"/>
    <w:rsid w:val="00EC4E3A"/>
    <w:rsid w:val="00EC5C6C"/>
    <w:rsid w:val="00ED7359"/>
    <w:rsid w:val="00EF0C5C"/>
    <w:rsid w:val="00EF3F7F"/>
    <w:rsid w:val="00F04343"/>
    <w:rsid w:val="00F055A9"/>
    <w:rsid w:val="00F10573"/>
    <w:rsid w:val="00F113A6"/>
    <w:rsid w:val="00F120B0"/>
    <w:rsid w:val="00F13944"/>
    <w:rsid w:val="00F14624"/>
    <w:rsid w:val="00F16965"/>
    <w:rsid w:val="00F22E7C"/>
    <w:rsid w:val="00F23890"/>
    <w:rsid w:val="00F25D30"/>
    <w:rsid w:val="00F2603E"/>
    <w:rsid w:val="00F260B0"/>
    <w:rsid w:val="00F26FB5"/>
    <w:rsid w:val="00F270EB"/>
    <w:rsid w:val="00F32E5E"/>
    <w:rsid w:val="00F3373C"/>
    <w:rsid w:val="00F41EFB"/>
    <w:rsid w:val="00F4568D"/>
    <w:rsid w:val="00F50282"/>
    <w:rsid w:val="00F5232E"/>
    <w:rsid w:val="00F52C0C"/>
    <w:rsid w:val="00F537EE"/>
    <w:rsid w:val="00F56455"/>
    <w:rsid w:val="00F56DD0"/>
    <w:rsid w:val="00F6086A"/>
    <w:rsid w:val="00F640FD"/>
    <w:rsid w:val="00F651D9"/>
    <w:rsid w:val="00F740DB"/>
    <w:rsid w:val="00F75581"/>
    <w:rsid w:val="00F76613"/>
    <w:rsid w:val="00F809D3"/>
    <w:rsid w:val="00F96E75"/>
    <w:rsid w:val="00FB30B6"/>
    <w:rsid w:val="00FB48E4"/>
    <w:rsid w:val="00FC60FF"/>
    <w:rsid w:val="00FD644D"/>
    <w:rsid w:val="00FE21AB"/>
    <w:rsid w:val="00FF15E4"/>
    <w:rsid w:val="00FF3795"/>
    <w:rsid w:val="00FF424E"/>
    <w:rsid w:val="00FF43BC"/>
    <w:rsid w:val="00FF6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A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e">
    <w:name w:val="Normal"/>
    <w:qFormat/>
    <w:rsid w:val="00A25FBC"/>
    <w:rPr>
      <w:sz w:val="24"/>
      <w:szCs w:val="24"/>
      <w:lang w:eastAsia="en-US"/>
    </w:rPr>
  </w:style>
  <w:style w:type="paragraph" w:styleId="Titolo1">
    <w:name w:val="heading 1"/>
    <w:basedOn w:val="Normale"/>
    <w:next w:val="Normale"/>
    <w:qFormat/>
    <w:rsid w:val="00A25FBC"/>
    <w:pPr>
      <w:keepNext/>
      <w:jc w:val="center"/>
      <w:outlineLvl w:val="0"/>
    </w:pPr>
    <w:rPr>
      <w:b/>
      <w:bCs/>
      <w:sz w:val="32"/>
    </w:rPr>
  </w:style>
  <w:style w:type="paragraph" w:styleId="Titolo2">
    <w:name w:val="heading 2"/>
    <w:basedOn w:val="Normale"/>
    <w:next w:val="Normale"/>
    <w:qFormat/>
    <w:rsid w:val="00A25FBC"/>
    <w:pPr>
      <w:keepNext/>
      <w:outlineLvl w:val="1"/>
    </w:pPr>
    <w:rPr>
      <w:b/>
      <w:bCs/>
    </w:rPr>
  </w:style>
  <w:style w:type="paragraph" w:styleId="Titolo3">
    <w:name w:val="heading 3"/>
    <w:basedOn w:val="Normale"/>
    <w:next w:val="Normale"/>
    <w:qFormat/>
    <w:rsid w:val="00A25FBC"/>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A25FBC"/>
    <w:pPr>
      <w:jc w:val="center"/>
    </w:pPr>
    <w:rPr>
      <w:b/>
      <w:sz w:val="32"/>
    </w:rPr>
  </w:style>
  <w:style w:type="paragraph" w:styleId="Intestazione">
    <w:name w:val="header"/>
    <w:basedOn w:val="Normale"/>
    <w:semiHidden/>
    <w:rsid w:val="00A25FBC"/>
    <w:pPr>
      <w:tabs>
        <w:tab w:val="center" w:pos="4153"/>
        <w:tab w:val="right" w:pos="8306"/>
      </w:tabs>
      <w:overflowPunct w:val="0"/>
      <w:autoSpaceDE w:val="0"/>
      <w:autoSpaceDN w:val="0"/>
      <w:adjustRightInd w:val="0"/>
      <w:textAlignment w:val="baseline"/>
    </w:pPr>
    <w:rPr>
      <w:sz w:val="20"/>
      <w:szCs w:val="20"/>
    </w:rPr>
  </w:style>
  <w:style w:type="paragraph" w:styleId="Rientrocorpodeltesto">
    <w:name w:val="Body Text Indent"/>
    <w:basedOn w:val="Normale"/>
    <w:semiHidden/>
    <w:rsid w:val="00A25FBC"/>
    <w:pPr>
      <w:ind w:left="227" w:hanging="227"/>
    </w:pPr>
  </w:style>
  <w:style w:type="paragraph" w:styleId="Corpotesto">
    <w:name w:val="Body Text"/>
    <w:basedOn w:val="Normale"/>
    <w:semiHidden/>
    <w:rsid w:val="00A25FBC"/>
    <w:pPr>
      <w:jc w:val="center"/>
    </w:pPr>
    <w:rPr>
      <w:b/>
      <w:bCs/>
      <w:sz w:val="28"/>
    </w:rPr>
  </w:style>
  <w:style w:type="character" w:styleId="Collegamentoipertestuale">
    <w:name w:val="Hyperlink"/>
    <w:basedOn w:val="Carpredefinitoparagrafo"/>
    <w:uiPriority w:val="99"/>
    <w:rsid w:val="00A25FBC"/>
    <w:rPr>
      <w:color w:val="0000FF"/>
      <w:u w:val="single"/>
    </w:rPr>
  </w:style>
  <w:style w:type="character" w:styleId="Collegamentovisitato">
    <w:name w:val="FollowedHyperlink"/>
    <w:basedOn w:val="Carpredefinitoparagrafo"/>
    <w:semiHidden/>
    <w:rsid w:val="00A25FBC"/>
    <w:rPr>
      <w:color w:val="800080"/>
      <w:u w:val="single"/>
    </w:rPr>
  </w:style>
  <w:style w:type="paragraph" w:styleId="Testofumetto">
    <w:name w:val="Balloon Text"/>
    <w:basedOn w:val="Normale"/>
    <w:link w:val="TestofumettoCarattere"/>
    <w:uiPriority w:val="99"/>
    <w:semiHidden/>
    <w:unhideWhenUsed/>
    <w:rsid w:val="004C13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136C"/>
    <w:rPr>
      <w:rFonts w:ascii="Tahoma" w:hAnsi="Tahoma" w:cs="Tahoma"/>
      <w:sz w:val="16"/>
      <w:szCs w:val="16"/>
      <w:lang w:eastAsia="en-US"/>
    </w:rPr>
  </w:style>
  <w:style w:type="paragraph" w:styleId="Paragrafoelenco">
    <w:name w:val="List Paragraph"/>
    <w:basedOn w:val="Normale"/>
    <w:uiPriority w:val="34"/>
    <w:qFormat/>
    <w:rsid w:val="0006033A"/>
    <w:pPr>
      <w:ind w:left="720"/>
      <w:contextualSpacing/>
    </w:pPr>
  </w:style>
  <w:style w:type="table" w:styleId="Grigliatabella">
    <w:name w:val="Table Grid"/>
    <w:basedOn w:val="Tabellanormale"/>
    <w:rsid w:val="00EC4E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dipagina">
    <w:name w:val="footer"/>
    <w:basedOn w:val="Normale"/>
    <w:link w:val="PidipaginaCarattere"/>
    <w:uiPriority w:val="99"/>
    <w:unhideWhenUsed/>
    <w:rsid w:val="00EF0C5C"/>
    <w:pPr>
      <w:tabs>
        <w:tab w:val="center" w:pos="4513"/>
        <w:tab w:val="right" w:pos="9026"/>
      </w:tabs>
    </w:pPr>
  </w:style>
  <w:style w:type="character" w:customStyle="1" w:styleId="PidipaginaCarattere">
    <w:name w:val="Piè di pagina Carattere"/>
    <w:basedOn w:val="Carpredefinitoparagrafo"/>
    <w:link w:val="Pidipagina"/>
    <w:uiPriority w:val="99"/>
    <w:rsid w:val="00EF0C5C"/>
    <w:rPr>
      <w:sz w:val="24"/>
      <w:szCs w:val="24"/>
      <w:lang w:eastAsia="en-US"/>
    </w:rPr>
  </w:style>
  <w:style w:type="paragraph" w:customStyle="1" w:styleId="Default">
    <w:name w:val="Default"/>
    <w:rsid w:val="00927D24"/>
    <w:pPr>
      <w:widowControl w:val="0"/>
      <w:autoSpaceDE w:val="0"/>
      <w:autoSpaceDN w:val="0"/>
      <w:adjustRightInd w:val="0"/>
    </w:pPr>
    <w:rPr>
      <w:rFonts w:ascii="Palatino Linotype" w:hAnsi="Palatino Linotype" w:cs="Palatino Linotype"/>
      <w:color w:val="000000"/>
      <w:sz w:val="24"/>
      <w:szCs w:val="24"/>
      <w:lang w:val="de-DE"/>
    </w:rPr>
  </w:style>
  <w:style w:type="character" w:styleId="Rimandocommento">
    <w:name w:val="annotation reference"/>
    <w:basedOn w:val="Carpredefinitoparagrafo"/>
    <w:uiPriority w:val="99"/>
    <w:semiHidden/>
    <w:unhideWhenUsed/>
    <w:rsid w:val="007F6335"/>
    <w:rPr>
      <w:sz w:val="16"/>
      <w:szCs w:val="16"/>
    </w:rPr>
  </w:style>
  <w:style w:type="paragraph" w:styleId="Testocommento">
    <w:name w:val="annotation text"/>
    <w:basedOn w:val="Normale"/>
    <w:link w:val="TestocommentoCarattere"/>
    <w:uiPriority w:val="99"/>
    <w:semiHidden/>
    <w:unhideWhenUsed/>
    <w:rsid w:val="007F6335"/>
    <w:rPr>
      <w:sz w:val="20"/>
      <w:szCs w:val="20"/>
    </w:rPr>
  </w:style>
  <w:style w:type="character" w:customStyle="1" w:styleId="TestocommentoCarattere">
    <w:name w:val="Testo commento Carattere"/>
    <w:basedOn w:val="Carpredefinitoparagrafo"/>
    <w:link w:val="Testocommento"/>
    <w:uiPriority w:val="99"/>
    <w:semiHidden/>
    <w:rsid w:val="007F6335"/>
    <w:rPr>
      <w:lang w:eastAsia="en-US"/>
    </w:rPr>
  </w:style>
  <w:style w:type="paragraph" w:styleId="Soggettocommento">
    <w:name w:val="annotation subject"/>
    <w:basedOn w:val="Testocommento"/>
    <w:next w:val="Testocommento"/>
    <w:link w:val="SoggettocommentoCarattere"/>
    <w:uiPriority w:val="99"/>
    <w:semiHidden/>
    <w:unhideWhenUsed/>
    <w:rsid w:val="007F6335"/>
    <w:rPr>
      <w:b/>
      <w:bCs/>
    </w:rPr>
  </w:style>
  <w:style w:type="character" w:customStyle="1" w:styleId="SoggettocommentoCarattere">
    <w:name w:val="Soggetto commento Carattere"/>
    <w:basedOn w:val="TestocommentoCarattere"/>
    <w:link w:val="Soggettocommento"/>
    <w:uiPriority w:val="99"/>
    <w:semiHidden/>
    <w:rsid w:val="007F6335"/>
    <w:rPr>
      <w:b/>
      <w:bCs/>
      <w:lang w:eastAsia="en-US"/>
    </w:rPr>
  </w:style>
  <w:style w:type="paragraph" w:styleId="Revisione">
    <w:name w:val="Revision"/>
    <w:hidden/>
    <w:uiPriority w:val="99"/>
    <w:semiHidden/>
    <w:rsid w:val="007F6335"/>
    <w:rPr>
      <w:sz w:val="24"/>
      <w:szCs w:val="24"/>
      <w:lang w:eastAsia="en-US"/>
    </w:rPr>
  </w:style>
  <w:style w:type="paragraph" w:customStyle="1" w:styleId="Hheading3">
    <w:name w:val="Hheading 3"/>
    <w:next w:val="Normale"/>
    <w:rsid w:val="000A42B3"/>
    <w:pPr>
      <w:keepNext/>
      <w:spacing w:before="240" w:after="120"/>
    </w:pPr>
    <w:rPr>
      <w:rFonts w:ascii="Futura Md BT" w:hAnsi="Futura Md BT" w:cs="Arial"/>
      <w:b/>
      <w:bCs/>
      <w:spacing w:val="6"/>
      <w:kern w:val="32"/>
      <w:sz w:val="18"/>
      <w:szCs w:val="18"/>
      <w:lang w:eastAsia="en-US"/>
    </w:rPr>
  </w:style>
  <w:style w:type="paragraph" w:customStyle="1" w:styleId="table">
    <w:name w:val="table"/>
    <w:link w:val="tableChar"/>
    <w:qFormat/>
    <w:rsid w:val="000A42B3"/>
    <w:pPr>
      <w:spacing w:before="30" w:after="30"/>
    </w:pPr>
    <w:rPr>
      <w:rFonts w:ascii="Palatino Linotype" w:hAnsi="Palatino Linotype"/>
      <w:noProof/>
      <w:sz w:val="17"/>
      <w:lang w:eastAsia="en-US"/>
    </w:rPr>
  </w:style>
  <w:style w:type="paragraph" w:customStyle="1" w:styleId="TableTop">
    <w:name w:val="Table Top"/>
    <w:basedOn w:val="table"/>
    <w:link w:val="TableTopChar"/>
    <w:qFormat/>
    <w:rsid w:val="000A42B3"/>
    <w:pPr>
      <w:keepNext/>
      <w:jc w:val="center"/>
    </w:pPr>
    <w:rPr>
      <w:rFonts w:ascii="Futura Md BT" w:hAnsi="Futura Md BT"/>
      <w:b/>
      <w:bCs/>
      <w:smallCaps/>
      <w:spacing w:val="6"/>
      <w:sz w:val="15"/>
      <w:szCs w:val="15"/>
    </w:rPr>
  </w:style>
  <w:style w:type="character" w:customStyle="1" w:styleId="tableChar">
    <w:name w:val="table Char"/>
    <w:link w:val="table"/>
    <w:qFormat/>
    <w:locked/>
    <w:rsid w:val="000A42B3"/>
    <w:rPr>
      <w:rFonts w:ascii="Palatino Linotype" w:hAnsi="Palatino Linotype"/>
      <w:noProof/>
      <w:sz w:val="17"/>
      <w:lang w:eastAsia="en-US"/>
    </w:rPr>
  </w:style>
  <w:style w:type="character" w:customStyle="1" w:styleId="TableTopChar">
    <w:name w:val="Table Top Char"/>
    <w:link w:val="TableTop"/>
    <w:locked/>
    <w:rsid w:val="004F270A"/>
    <w:rPr>
      <w:rFonts w:ascii="Futura Md BT" w:hAnsi="Futura Md BT"/>
      <w:b/>
      <w:bCs/>
      <w:smallCaps/>
      <w:noProof/>
      <w:spacing w:val="6"/>
      <w:sz w:val="15"/>
      <w:szCs w:val="15"/>
      <w:lang w:eastAsia="en-US"/>
    </w:rPr>
  </w:style>
  <w:style w:type="table" w:styleId="Tabellasemplice-2">
    <w:name w:val="Plain Table 2"/>
    <w:basedOn w:val="Tabellanormale"/>
    <w:uiPriority w:val="42"/>
    <w:rsid w:val="00FF3795"/>
    <w:rPr>
      <w:lang w:val="da-DK" w:eastAsia="da-DK"/>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90184">
      <w:bodyDiv w:val="1"/>
      <w:marLeft w:val="0"/>
      <w:marRight w:val="0"/>
      <w:marTop w:val="0"/>
      <w:marBottom w:val="0"/>
      <w:divBdr>
        <w:top w:val="none" w:sz="0" w:space="0" w:color="auto"/>
        <w:left w:val="none" w:sz="0" w:space="0" w:color="auto"/>
        <w:bottom w:val="none" w:sz="0" w:space="0" w:color="auto"/>
        <w:right w:val="none" w:sz="0" w:space="0" w:color="auto"/>
      </w:divBdr>
      <w:divsChild>
        <w:div w:id="803157083">
          <w:marLeft w:val="0"/>
          <w:marRight w:val="0"/>
          <w:marTop w:val="0"/>
          <w:marBottom w:val="0"/>
          <w:divBdr>
            <w:top w:val="single" w:sz="2" w:space="0" w:color="FF0000"/>
            <w:left w:val="single" w:sz="2" w:space="0" w:color="FF0000"/>
            <w:bottom w:val="single" w:sz="2" w:space="0" w:color="FF0000"/>
            <w:right w:val="single" w:sz="2" w:space="0" w:color="FF0000"/>
          </w:divBdr>
          <w:divsChild>
            <w:div w:id="2050639491">
              <w:marLeft w:val="0"/>
              <w:marRight w:val="0"/>
              <w:marTop w:val="0"/>
              <w:marBottom w:val="0"/>
              <w:divBdr>
                <w:top w:val="none" w:sz="0" w:space="0" w:color="auto"/>
                <w:left w:val="none" w:sz="0" w:space="0" w:color="auto"/>
                <w:bottom w:val="none" w:sz="0" w:space="0" w:color="auto"/>
                <w:right w:val="none" w:sz="0" w:space="0" w:color="auto"/>
              </w:divBdr>
              <w:divsChild>
                <w:div w:id="2057852757">
                  <w:marLeft w:val="225"/>
                  <w:marRight w:val="0"/>
                  <w:marTop w:val="0"/>
                  <w:marBottom w:val="0"/>
                  <w:divBdr>
                    <w:top w:val="none" w:sz="0" w:space="0" w:color="auto"/>
                    <w:left w:val="none" w:sz="0" w:space="0" w:color="auto"/>
                    <w:bottom w:val="none" w:sz="0" w:space="0" w:color="auto"/>
                    <w:right w:val="none" w:sz="0" w:space="0" w:color="auto"/>
                  </w:divBdr>
                  <w:divsChild>
                    <w:div w:id="10508847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es.dk/about-ICES/Documents/Resolutions/Science_plan_cod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5C69CE7594FF46B4E55D149A359379" ma:contentTypeVersion="14" ma:contentTypeDescription="Creare un nuovo documento." ma:contentTypeScope="" ma:versionID="7eda7da6db068594fdde8b7b7e70e983">
  <xsd:schema xmlns:xsd="http://www.w3.org/2001/XMLSchema" xmlns:xs="http://www.w3.org/2001/XMLSchema" xmlns:p="http://schemas.microsoft.com/office/2006/metadata/properties" xmlns:ns3="662b90ec-5e42-4022-8770-21185e87fe6f" xmlns:ns4="235eb102-2aee-4667-a6d5-5d448ff6e966" targetNamespace="http://schemas.microsoft.com/office/2006/metadata/properties" ma:root="true" ma:fieldsID="4db3ee7f6e0606f036754c14eb2adefd" ns3:_="" ns4:_="">
    <xsd:import namespace="662b90ec-5e42-4022-8770-21185e87fe6f"/>
    <xsd:import namespace="235eb102-2aee-4667-a6d5-5d448ff6e9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b90ec-5e42-4022-8770-21185e87fe6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eb102-2aee-4667-a6d5-5d448ff6e9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34EB-5DD5-40B1-BCFE-8E005E1836AD}">
  <ds:schemaRefs>
    <ds:schemaRef ds:uri="http://schemas.microsoft.com/office/infopath/2007/PartnerControls"/>
    <ds:schemaRef ds:uri="http://www.w3.org/XML/1998/namespace"/>
    <ds:schemaRef ds:uri="http://schemas.microsoft.com/office/2006/documentManagement/types"/>
    <ds:schemaRef ds:uri="http://purl.org/dc/dcmitype/"/>
    <ds:schemaRef ds:uri="235eb102-2aee-4667-a6d5-5d448ff6e966"/>
    <ds:schemaRef ds:uri="662b90ec-5e42-4022-8770-21185e87fe6f"/>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FF8E19B-AFC9-4ED9-92B8-57A1603D49B5}">
  <ds:schemaRefs>
    <ds:schemaRef ds:uri="http://schemas.microsoft.com/sharepoint/v3/contenttype/forms"/>
  </ds:schemaRefs>
</ds:datastoreItem>
</file>

<file path=customXml/itemProps3.xml><?xml version="1.0" encoding="utf-8"?>
<ds:datastoreItem xmlns:ds="http://schemas.openxmlformats.org/officeDocument/2006/customXml" ds:itemID="{50ED6DB0-AF6F-4A32-805D-98D795BF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b90ec-5e42-4022-8770-21185e87fe6f"/>
    <ds:schemaRef ds:uri="235eb102-2aee-4667-a6d5-5d448ff6e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AADD2-A9FC-4066-AA2D-767B54652022}">
  <ds:schemaRefs>
    <ds:schemaRef ds:uri="http://schemas.openxmlformats.org/officeDocument/2006/bibliography"/>
  </ds:schemaRefs>
</ds:datastoreItem>
</file>

<file path=docMetadata/LabelInfo.xml><?xml version="1.0" encoding="utf-8"?>
<clbl:labelList xmlns:clbl="http://schemas.microsoft.com/office/2020/mipLabelMetadata">
  <clbl:label id="{92f01cf0-dd39-4ca8-8ed8-80cbd24f5bed}" enabled="1" method="Standard" siteId="{6219f119-3e79-4e7f-acde-a5750808cd9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8288</Characters>
  <Application>Microsoft Office Word</Application>
  <DocSecurity>0</DocSecurity>
  <Lines>69</Lines>
  <Paragraphs>19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2023-06-16T14:07:00Z</dcterms:created>
  <dcterms:modified xsi:type="dcterms:W3CDTF">2023-06-16T14:07:00Z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0x010100B65C69CE7594FF46B4E55D149A359379</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vt:lpwstr>
  </property>
  <property fmtid="{D5CDD505-2E9C-101B-9397-08002B2CF9AE}" pid="5" name="Mendeley Recent Style Id 1_1">
    <vt:lpwstr>http://www.zotero.org/styles/biogeochemistry</vt:lpwstr>
  </property>
  <property fmtid="{D5CDD505-2E9C-101B-9397-08002B2CF9AE}" pid="6" name="Mendeley Recent Style Name 1_1">
    <vt:lpwstr>Biogeochemistry</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http://www.zotero.org/styles/fisheries-research</vt:lpwstr>
  </property>
  <property fmtid="{D5CDD505-2E9C-101B-9397-08002B2CF9AE}" pid="10" name="Mendeley Recent Style Name 3_1">
    <vt:lpwstr>Fisheries Research</vt:lpwstr>
  </property>
  <property fmtid="{D5CDD505-2E9C-101B-9397-08002B2CF9AE}" pid="11" name="Mendeley Recent Style Id 4_1">
    <vt:lpwstr>http://www.zotero.org/styles/ices-journal-of-marine-science</vt:lpwstr>
  </property>
  <property fmtid="{D5CDD505-2E9C-101B-9397-08002B2CF9AE}" pid="12" name="Mendeley Recent Style Name 4_1">
    <vt:lpwstr>ICES Journal of Marine Science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http://www.zotero.org/styles/marine-policy</vt:lpwstr>
  </property>
  <property fmtid="{D5CDD505-2E9C-101B-9397-08002B2CF9AE}" pid="16" name="Mendeley Recent Style Name 6_1">
    <vt:lpwstr>Marine Policy</vt:lpwstr>
  </property>
  <property fmtid="{D5CDD505-2E9C-101B-9397-08002B2CF9AE}" pid="17" name="Mendeley Recent Style Id 7_1">
    <vt:lpwstr>http://www.zotero.org/styles/marine-pollution-bulletin</vt:lpwstr>
  </property>
  <property fmtid="{D5CDD505-2E9C-101B-9397-08002B2CF9AE}" pid="18" name="Mendeley Recent Style Name 7_1">
    <vt:lpwstr>Marine Pollution Bulletin</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SIP_Label_a0c2ddd0-afbf-49e4-8b02-da81def1ba6b_Enabled">
    <vt:lpwstr>True</vt:lpwstr>
  </property>
  <property fmtid="{D5CDD505-2E9C-101B-9397-08002B2CF9AE}" pid="24" name="MSIP_Label_a0c2ddd0-afbf-49e4-8b02-da81def1ba6b_SiteId">
    <vt:lpwstr>eeea3199-afa0-41eb-bbf2-f6e42c3da7cf</vt:lpwstr>
  </property>
  <property fmtid="{D5CDD505-2E9C-101B-9397-08002B2CF9AE}" pid="25" name="MSIP_Label_a0c2ddd0-afbf-49e4-8b02-da81def1ba6b_Owner">
    <vt:lpwstr>kieran.hyder@cefas.co.uk</vt:lpwstr>
  </property>
  <property fmtid="{D5CDD505-2E9C-101B-9397-08002B2CF9AE}" pid="26" name="MSIP_Label_a0c2ddd0-afbf-49e4-8b02-da81def1ba6b_SetDate">
    <vt:lpwstr>2020-02-09T23:19:25.8408787Z</vt:lpwstr>
  </property>
  <property fmtid="{D5CDD505-2E9C-101B-9397-08002B2CF9AE}" pid="27" name="MSIP_Label_a0c2ddd0-afbf-49e4-8b02-da81def1ba6b_Name">
    <vt:lpwstr>Official</vt:lpwstr>
  </property>
  <property fmtid="{D5CDD505-2E9C-101B-9397-08002B2CF9AE}" pid="28" name="MSIP_Label_a0c2ddd0-afbf-49e4-8b02-da81def1ba6b_Application">
    <vt:lpwstr>Microsoft Azure Information Protection</vt:lpwstr>
  </property>
  <property fmtid="{D5CDD505-2E9C-101B-9397-08002B2CF9AE}" pid="29" name="MSIP_Label_a0c2ddd0-afbf-49e4-8b02-da81def1ba6b_ActionId">
    <vt:lpwstr>cf091460-6296-4a66-a9a5-5e7f3af52b5f</vt:lpwstr>
  </property>
  <property fmtid="{D5CDD505-2E9C-101B-9397-08002B2CF9AE}" pid="30" name="MSIP_Label_a0c2ddd0-afbf-49e4-8b02-da81def1ba6b_Extended_MSFT_Method">
    <vt:lpwstr>Automatic</vt:lpwstr>
  </property>
  <property fmtid="{D5CDD505-2E9C-101B-9397-08002B2CF9AE}" pid="31" name="Sensitivity">
    <vt:lpwstr>Official</vt:lpwstr>
  </property>
  <property fmtid="{D5CDD505-2E9C-101B-9397-08002B2CF9AE}" pid="32" name="TaxKeyword">
    <vt:lpwstr/>
  </property>
</Properties>
</file>