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E204" w14:textId="77777777" w:rsidR="007F4C40" w:rsidRPr="00C17780" w:rsidRDefault="00B756F9">
      <w:pPr>
        <w:jc w:val="both"/>
        <w:rPr>
          <w:b/>
          <w:bCs/>
          <w:sz w:val="22"/>
          <w:szCs w:val="22"/>
          <w:u w:val="single"/>
        </w:rPr>
      </w:pPr>
      <w:r w:rsidRPr="00C17780">
        <w:rPr>
          <w:b/>
          <w:bCs/>
          <w:sz w:val="22"/>
          <w:szCs w:val="22"/>
          <w:u w:val="single"/>
        </w:rPr>
        <w:t xml:space="preserve">Comunicato stampa </w:t>
      </w:r>
    </w:p>
    <w:p w14:paraId="35F77C31" w14:textId="1D7A5497" w:rsidR="0048544C" w:rsidRDefault="00747D1E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Roma</w:t>
      </w:r>
      <w:r w:rsidR="00B756F9" w:rsidRPr="00C17780">
        <w:rPr>
          <w:i/>
          <w:iCs/>
          <w:sz w:val="22"/>
          <w:szCs w:val="22"/>
        </w:rPr>
        <w:t xml:space="preserve">, </w:t>
      </w:r>
      <w:r w:rsidR="00C42057">
        <w:rPr>
          <w:i/>
          <w:iCs/>
          <w:sz w:val="22"/>
          <w:szCs w:val="22"/>
        </w:rPr>
        <w:t>28 maggio 2020</w:t>
      </w:r>
    </w:p>
    <w:p w14:paraId="664B8A10" w14:textId="31E7967F" w:rsidR="0048544C" w:rsidRPr="007C7B4D" w:rsidRDefault="0048544C" w:rsidP="00C42057">
      <w:pPr>
        <w:spacing w:before="100" w:beforeAutospacing="1" w:after="100" w:afterAutospacing="1"/>
        <w:jc w:val="both"/>
        <w:rPr>
          <w:rFonts w:cstheme="minorHAnsi"/>
          <w:b/>
          <w:color w:val="000000" w:themeColor="text1"/>
          <w:sz w:val="40"/>
          <w:szCs w:val="40"/>
          <w:highlight w:val="yellow"/>
        </w:rPr>
      </w:pPr>
      <w:r w:rsidRPr="007C7B4D">
        <w:rPr>
          <w:rFonts w:cstheme="minorHAnsi"/>
          <w:b/>
          <w:color w:val="000000" w:themeColor="text1"/>
          <w:sz w:val="40"/>
          <w:szCs w:val="40"/>
        </w:rPr>
        <w:t>Mobilitaria 2020, il lockdown ha ridotto traffico</w:t>
      </w:r>
      <w:r w:rsidR="00CF0799" w:rsidRPr="007C7B4D">
        <w:rPr>
          <w:rFonts w:cstheme="minorHAnsi"/>
          <w:b/>
          <w:color w:val="000000" w:themeColor="text1"/>
          <w:sz w:val="40"/>
          <w:szCs w:val="40"/>
        </w:rPr>
        <w:t xml:space="preserve"> e</w:t>
      </w:r>
      <w:r w:rsidRPr="007C7B4D">
        <w:rPr>
          <w:rFonts w:cstheme="minorHAnsi"/>
          <w:b/>
          <w:color w:val="000000" w:themeColor="text1"/>
          <w:sz w:val="40"/>
          <w:szCs w:val="40"/>
        </w:rPr>
        <w:t xml:space="preserve"> inquinamento</w:t>
      </w:r>
      <w:r w:rsidR="00855160" w:rsidRPr="007C7B4D">
        <w:rPr>
          <w:rFonts w:cstheme="minorHAnsi"/>
          <w:b/>
          <w:color w:val="000000" w:themeColor="text1"/>
          <w:sz w:val="40"/>
          <w:szCs w:val="40"/>
        </w:rPr>
        <w:t xml:space="preserve"> dell’aria</w:t>
      </w:r>
      <w:r w:rsidR="00CF0799" w:rsidRPr="007C7B4D">
        <w:rPr>
          <w:rFonts w:cstheme="minorHAnsi"/>
          <w:b/>
          <w:color w:val="000000" w:themeColor="text1"/>
          <w:sz w:val="40"/>
          <w:szCs w:val="40"/>
        </w:rPr>
        <w:t xml:space="preserve">. </w:t>
      </w:r>
      <w:r w:rsidR="00855160" w:rsidRPr="007C7B4D">
        <w:rPr>
          <w:rFonts w:cstheme="minorHAnsi"/>
          <w:b/>
          <w:color w:val="000000" w:themeColor="text1"/>
          <w:sz w:val="40"/>
          <w:szCs w:val="40"/>
        </w:rPr>
        <w:t>Adesso l</w:t>
      </w:r>
      <w:r w:rsidR="00CF0799" w:rsidRPr="007C7B4D">
        <w:rPr>
          <w:rFonts w:cstheme="minorHAnsi"/>
          <w:b/>
          <w:color w:val="000000" w:themeColor="text1"/>
          <w:sz w:val="40"/>
          <w:szCs w:val="40"/>
        </w:rPr>
        <w:t xml:space="preserve">a sfida è </w:t>
      </w:r>
      <w:r w:rsidRPr="007C7B4D">
        <w:rPr>
          <w:rFonts w:cstheme="minorHAnsi"/>
          <w:b/>
          <w:color w:val="000000" w:themeColor="text1"/>
          <w:sz w:val="40"/>
          <w:szCs w:val="40"/>
        </w:rPr>
        <w:t>tornare a muoverci senza inquinare</w:t>
      </w:r>
      <w:r w:rsidR="00855160" w:rsidRPr="007C7B4D">
        <w:rPr>
          <w:rFonts w:cstheme="minorHAnsi"/>
          <w:b/>
          <w:color w:val="000000" w:themeColor="text1"/>
          <w:sz w:val="40"/>
          <w:szCs w:val="40"/>
        </w:rPr>
        <w:t xml:space="preserve"> e </w:t>
      </w:r>
      <w:r w:rsidRPr="007C7B4D">
        <w:rPr>
          <w:rFonts w:cstheme="minorHAnsi"/>
          <w:b/>
          <w:color w:val="000000" w:themeColor="text1"/>
          <w:sz w:val="40"/>
          <w:szCs w:val="40"/>
        </w:rPr>
        <w:t>congestionare le città</w:t>
      </w:r>
      <w:r w:rsidR="00855160" w:rsidRPr="007C7B4D">
        <w:rPr>
          <w:rFonts w:cstheme="minorHAnsi"/>
          <w:b/>
          <w:color w:val="000000" w:themeColor="text1"/>
          <w:sz w:val="40"/>
          <w:szCs w:val="40"/>
        </w:rPr>
        <w:t xml:space="preserve">. </w:t>
      </w:r>
    </w:p>
    <w:p w14:paraId="4E152CAC" w14:textId="732C3F0E" w:rsidR="00C42057" w:rsidRDefault="00C42057" w:rsidP="00C42057">
      <w:pPr>
        <w:spacing w:before="100" w:beforeAutospacing="1" w:after="100" w:afterAutospacing="1"/>
        <w:jc w:val="both"/>
        <w:rPr>
          <w:rFonts w:cstheme="minorHAnsi"/>
          <w:b/>
        </w:rPr>
      </w:pPr>
      <w:r>
        <w:rPr>
          <w:rFonts w:cstheme="minorHAnsi"/>
          <w:b/>
        </w:rPr>
        <w:t>Presentato oggi “MobilitAria 2</w:t>
      </w:r>
      <w:r w:rsidR="00C11911">
        <w:rPr>
          <w:rFonts w:cstheme="minorHAnsi"/>
          <w:b/>
        </w:rPr>
        <w:t>020</w:t>
      </w:r>
      <w:r>
        <w:rPr>
          <w:rFonts w:cstheme="minorHAnsi"/>
          <w:b/>
        </w:rPr>
        <w:t xml:space="preserve">” </w:t>
      </w:r>
      <w:r w:rsidR="00C11911">
        <w:rPr>
          <w:rFonts w:cstheme="minorHAnsi"/>
          <w:b/>
        </w:rPr>
        <w:t>lo</w:t>
      </w:r>
      <w:r>
        <w:rPr>
          <w:rFonts w:cstheme="minorHAnsi"/>
          <w:b/>
        </w:rPr>
        <w:t xml:space="preserve"> studio</w:t>
      </w:r>
      <w:r w:rsidR="00CE6F1E">
        <w:rPr>
          <w:rFonts w:cstheme="minorHAnsi"/>
          <w:b/>
        </w:rPr>
        <w:t xml:space="preserve"> ann</w:t>
      </w:r>
      <w:r w:rsidR="00C11911">
        <w:rPr>
          <w:rFonts w:cstheme="minorHAnsi"/>
          <w:b/>
        </w:rPr>
        <w:t>u</w:t>
      </w:r>
      <w:r w:rsidR="00CE6F1E">
        <w:rPr>
          <w:rFonts w:cstheme="minorHAnsi"/>
          <w:b/>
        </w:rPr>
        <w:t>a</w:t>
      </w:r>
      <w:r w:rsidR="00C11911">
        <w:rPr>
          <w:rFonts w:cstheme="minorHAnsi"/>
          <w:b/>
        </w:rPr>
        <w:t>le</w:t>
      </w:r>
      <w:r>
        <w:rPr>
          <w:rFonts w:cstheme="minorHAnsi"/>
          <w:b/>
        </w:rPr>
        <w:t xml:space="preserve"> di Kyoto Club e Istituto sull’Inquinamento Atmosferico del Consiglio Nazionale delle Ricerche (CNR-IIA). Obiettivo è quello di delineare </w:t>
      </w:r>
      <w:r w:rsidRPr="00E01BE0">
        <w:rPr>
          <w:b/>
        </w:rPr>
        <w:t xml:space="preserve">un quadro sull'andamento della qualità dell'aria e delle politiche di mobilità urbana nelle 14 </w:t>
      </w:r>
      <w:r>
        <w:rPr>
          <w:b/>
        </w:rPr>
        <w:t xml:space="preserve">principali </w:t>
      </w:r>
      <w:r w:rsidRPr="00E01BE0">
        <w:rPr>
          <w:b/>
        </w:rPr>
        <w:t xml:space="preserve">città e aree metropolitane italiane nel periodo </w:t>
      </w:r>
      <w:r w:rsidR="00C11911">
        <w:rPr>
          <w:b/>
        </w:rPr>
        <w:t>2019-2020</w:t>
      </w:r>
      <w:r w:rsidRPr="00E01BE0">
        <w:rPr>
          <w:b/>
        </w:rPr>
        <w:t>.</w:t>
      </w:r>
      <w:r>
        <w:rPr>
          <w:rFonts w:cstheme="minorHAnsi"/>
          <w:b/>
        </w:rPr>
        <w:t xml:space="preserve"> </w:t>
      </w:r>
    </w:p>
    <w:p w14:paraId="1D5FB0B5" w14:textId="50204D1D" w:rsidR="00C42057" w:rsidRPr="00C23861" w:rsidRDefault="00BC1600" w:rsidP="00C42057">
      <w:pPr>
        <w:jc w:val="both"/>
        <w:rPr>
          <w:sz w:val="24"/>
          <w:szCs w:val="24"/>
        </w:rPr>
      </w:pPr>
      <w:r w:rsidRPr="00C23861">
        <w:rPr>
          <w:rFonts w:cstheme="minorHAnsi"/>
          <w:color w:val="auto"/>
          <w:sz w:val="24"/>
          <w:szCs w:val="24"/>
        </w:rPr>
        <w:t>Nel 2019 migliora leggermente la</w:t>
      </w:r>
      <w:r w:rsidR="00C11911" w:rsidRPr="00C23861">
        <w:rPr>
          <w:rFonts w:cstheme="minorHAnsi"/>
          <w:color w:val="auto"/>
          <w:sz w:val="24"/>
          <w:szCs w:val="24"/>
        </w:rPr>
        <w:t xml:space="preserve"> qualità dell’aria nelle città </w:t>
      </w:r>
      <w:r w:rsidRPr="00C23861">
        <w:rPr>
          <w:rFonts w:cstheme="minorHAnsi"/>
          <w:color w:val="auto"/>
          <w:sz w:val="24"/>
          <w:szCs w:val="24"/>
        </w:rPr>
        <w:t xml:space="preserve">rispetto all’anno precedente, </w:t>
      </w:r>
      <w:r w:rsidRPr="00C23861">
        <w:rPr>
          <w:sz w:val="24"/>
          <w:szCs w:val="24"/>
        </w:rPr>
        <w:t>tuttavia permangono valori critici che non sono sufficienti a garantire il rispetto dei limiti normativi in vigore. Nel periodo di lockdown</w:t>
      </w:r>
      <w:r w:rsidR="003468A1" w:rsidRPr="00C23861">
        <w:rPr>
          <w:sz w:val="24"/>
          <w:szCs w:val="24"/>
        </w:rPr>
        <w:t xml:space="preserve"> invece</w:t>
      </w:r>
      <w:r w:rsidRPr="00C23861">
        <w:rPr>
          <w:sz w:val="24"/>
          <w:szCs w:val="24"/>
        </w:rPr>
        <w:t xml:space="preserve">, </w:t>
      </w:r>
      <w:r w:rsidR="00C11911" w:rsidRPr="00C23861">
        <w:rPr>
          <w:rFonts w:cstheme="minorHAnsi"/>
          <w:color w:val="auto"/>
          <w:sz w:val="24"/>
          <w:szCs w:val="24"/>
        </w:rPr>
        <w:t>complice il blocco del traffico</w:t>
      </w:r>
      <w:r w:rsidRPr="00C23861">
        <w:rPr>
          <w:rFonts w:cstheme="minorHAnsi"/>
          <w:color w:val="auto"/>
          <w:sz w:val="24"/>
          <w:szCs w:val="24"/>
        </w:rPr>
        <w:t xml:space="preserve">, si registra un netto calo dell’inquinamento soprattutto per il crollo del biossido di azoto (NO2). </w:t>
      </w:r>
      <w:r w:rsidR="003468A1" w:rsidRPr="00C23861">
        <w:rPr>
          <w:rFonts w:cstheme="minorHAnsi"/>
          <w:color w:val="auto"/>
          <w:sz w:val="24"/>
          <w:szCs w:val="24"/>
        </w:rPr>
        <w:t>Nel frattempo</w:t>
      </w:r>
      <w:r w:rsidR="00D42E5D">
        <w:rPr>
          <w:rFonts w:cstheme="minorHAnsi"/>
          <w:color w:val="auto"/>
          <w:sz w:val="24"/>
          <w:szCs w:val="24"/>
        </w:rPr>
        <w:t>,</w:t>
      </w:r>
      <w:r w:rsidR="003468A1" w:rsidRPr="00C23861">
        <w:rPr>
          <w:rFonts w:cstheme="minorHAnsi"/>
          <w:color w:val="auto"/>
          <w:sz w:val="24"/>
          <w:szCs w:val="24"/>
        </w:rPr>
        <w:t xml:space="preserve"> le città </w:t>
      </w:r>
      <w:r w:rsidR="00D50EEB" w:rsidRPr="00C23861">
        <w:rPr>
          <w:rFonts w:cstheme="minorHAnsi"/>
          <w:color w:val="auto"/>
          <w:sz w:val="24"/>
          <w:szCs w:val="24"/>
        </w:rPr>
        <w:t xml:space="preserve">provano ad attrezzarsi </w:t>
      </w:r>
      <w:r w:rsidR="003468A1" w:rsidRPr="00C23861">
        <w:rPr>
          <w:rFonts w:cstheme="minorHAnsi"/>
          <w:color w:val="auto"/>
          <w:sz w:val="24"/>
          <w:szCs w:val="24"/>
        </w:rPr>
        <w:t xml:space="preserve">per essere sempre più sostenibili, mentre il Dl </w:t>
      </w:r>
      <w:r w:rsidR="00D50EEB" w:rsidRPr="00C23861">
        <w:rPr>
          <w:rFonts w:cstheme="minorHAnsi"/>
          <w:color w:val="auto"/>
          <w:sz w:val="24"/>
          <w:szCs w:val="24"/>
        </w:rPr>
        <w:t>R</w:t>
      </w:r>
      <w:r w:rsidR="003468A1" w:rsidRPr="00C23861">
        <w:rPr>
          <w:rFonts w:cstheme="minorHAnsi"/>
          <w:color w:val="auto"/>
          <w:sz w:val="24"/>
          <w:szCs w:val="24"/>
        </w:rPr>
        <w:t xml:space="preserve">ilancio appena licenziato dal </w:t>
      </w:r>
      <w:r w:rsidR="00D50EEB" w:rsidRPr="00C23861">
        <w:rPr>
          <w:rFonts w:cstheme="minorHAnsi"/>
          <w:color w:val="auto"/>
          <w:sz w:val="24"/>
          <w:szCs w:val="24"/>
        </w:rPr>
        <w:t>G</w:t>
      </w:r>
      <w:r w:rsidR="003468A1" w:rsidRPr="00C23861">
        <w:rPr>
          <w:rFonts w:cstheme="minorHAnsi"/>
          <w:color w:val="auto"/>
          <w:sz w:val="24"/>
          <w:szCs w:val="24"/>
        </w:rPr>
        <w:t>overno si dimostra timido e insufficente a contrastare la crescita della congestione e del traffico che in modo progressivo torneranno ad invadere le nostre città dopo la ripartenza:</w:t>
      </w:r>
      <w:r w:rsidR="003468A1" w:rsidRPr="00C23861">
        <w:rPr>
          <w:sz w:val="24"/>
          <w:szCs w:val="24"/>
        </w:rPr>
        <w:t xml:space="preserve"> ora più che mai è necessario accelerare la giusta transizione verso la mobilità sostenibile</w:t>
      </w:r>
      <w:r w:rsidR="00D50EEB" w:rsidRPr="00C23861">
        <w:rPr>
          <w:sz w:val="24"/>
          <w:szCs w:val="24"/>
        </w:rPr>
        <w:t>.</w:t>
      </w:r>
    </w:p>
    <w:p w14:paraId="140E9E79" w14:textId="7D1148D8" w:rsidR="00D50EEB" w:rsidRPr="00C23861" w:rsidRDefault="00D50EEB" w:rsidP="00C4205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23861">
        <w:rPr>
          <w:color w:val="000000" w:themeColor="text1"/>
          <w:sz w:val="24"/>
          <w:szCs w:val="24"/>
        </w:rPr>
        <w:t>A questo scopo Kyoto Club e CNR IIA avanzano nel III Rapporto proposte concrete per la fase2, per contrastare la crescita del traffico veicolare: smart working , risparmio di traffico, piano degli orari della città, sostegno alle alternative in bicicletta, a piedi, sharing mobility, micromobilità, veicoli elettrici e trasporto collettivo.</w:t>
      </w:r>
    </w:p>
    <w:p w14:paraId="7B0ACAA5" w14:textId="77777777" w:rsidR="00C42057" w:rsidRPr="00C23861" w:rsidRDefault="00C42057" w:rsidP="00C42057">
      <w:pPr>
        <w:jc w:val="both"/>
        <w:rPr>
          <w:rFonts w:cstheme="minorHAnsi"/>
          <w:sz w:val="24"/>
          <w:szCs w:val="24"/>
        </w:rPr>
      </w:pPr>
    </w:p>
    <w:p w14:paraId="680D134D" w14:textId="3BE72AD6" w:rsidR="00C42057" w:rsidRPr="00C23861" w:rsidRDefault="00C42057" w:rsidP="00C42057">
      <w:pPr>
        <w:jc w:val="both"/>
        <w:rPr>
          <w:rFonts w:cstheme="minorHAnsi"/>
          <w:sz w:val="24"/>
          <w:szCs w:val="24"/>
        </w:rPr>
      </w:pPr>
      <w:r w:rsidRPr="00C23861">
        <w:rPr>
          <w:rFonts w:cstheme="minorHAnsi"/>
          <w:sz w:val="24"/>
          <w:szCs w:val="24"/>
        </w:rPr>
        <w:t>Sono questi i principa</w:t>
      </w:r>
      <w:r w:rsidR="001437BF" w:rsidRPr="00C23861">
        <w:rPr>
          <w:rFonts w:cstheme="minorHAnsi"/>
          <w:sz w:val="24"/>
          <w:szCs w:val="24"/>
        </w:rPr>
        <w:t xml:space="preserve">li </w:t>
      </w:r>
      <w:r w:rsidR="007F10AB" w:rsidRPr="00C23861">
        <w:rPr>
          <w:rFonts w:cstheme="minorHAnsi"/>
          <w:sz w:val="24"/>
          <w:szCs w:val="24"/>
        </w:rPr>
        <w:t>temi del</w:t>
      </w:r>
      <w:r w:rsidRPr="00C23861">
        <w:rPr>
          <w:rFonts w:cstheme="minorHAnsi"/>
          <w:sz w:val="24"/>
          <w:szCs w:val="24"/>
        </w:rPr>
        <w:t xml:space="preserve"> </w:t>
      </w:r>
      <w:r w:rsidR="003468A1" w:rsidRPr="00C23861">
        <w:rPr>
          <w:rFonts w:cstheme="minorHAnsi"/>
          <w:sz w:val="24"/>
          <w:szCs w:val="24"/>
        </w:rPr>
        <w:t>terzo</w:t>
      </w:r>
      <w:r w:rsidRPr="00C23861">
        <w:rPr>
          <w:rFonts w:cstheme="minorHAnsi"/>
          <w:sz w:val="24"/>
          <w:szCs w:val="24"/>
        </w:rPr>
        <w:t xml:space="preserve"> Rapporto “</w:t>
      </w:r>
      <w:r w:rsidR="003468A1" w:rsidRPr="00C23861">
        <w:rPr>
          <w:rFonts w:cstheme="minorHAnsi"/>
          <w:i/>
          <w:sz w:val="24"/>
          <w:szCs w:val="24"/>
        </w:rPr>
        <w:t>MobilitAria 2020</w:t>
      </w:r>
      <w:r w:rsidRPr="00C23861">
        <w:rPr>
          <w:rFonts w:cstheme="minorHAnsi"/>
          <w:sz w:val="24"/>
          <w:szCs w:val="24"/>
        </w:rPr>
        <w:t xml:space="preserve">” che analizza </w:t>
      </w:r>
      <w:r w:rsidR="003468A1" w:rsidRPr="00C23861">
        <w:rPr>
          <w:rFonts w:cstheme="minorHAnsi"/>
          <w:sz w:val="24"/>
          <w:szCs w:val="24"/>
        </w:rPr>
        <w:t xml:space="preserve">i </w:t>
      </w:r>
      <w:r w:rsidR="003468A1" w:rsidRPr="00C23861">
        <w:rPr>
          <w:rFonts w:cstheme="minorHAnsi"/>
          <w:b/>
          <w:bCs/>
          <w:sz w:val="24"/>
          <w:szCs w:val="24"/>
        </w:rPr>
        <w:t>dati della mobilità e della qualità dell’aria nelle</w:t>
      </w:r>
      <w:r w:rsidRPr="00C23861">
        <w:rPr>
          <w:rFonts w:cstheme="minorHAnsi"/>
          <w:b/>
          <w:bCs/>
          <w:sz w:val="24"/>
          <w:szCs w:val="24"/>
        </w:rPr>
        <w:t xml:space="preserve"> 14 città metropolitane</w:t>
      </w:r>
      <w:r w:rsidR="003468A1" w:rsidRPr="00C23861">
        <w:rPr>
          <w:rFonts w:cstheme="minorHAnsi"/>
          <w:b/>
          <w:bCs/>
          <w:sz w:val="24"/>
          <w:szCs w:val="24"/>
        </w:rPr>
        <w:t xml:space="preserve"> nel 2019 e nei primi 4 mesi del 2020</w:t>
      </w:r>
      <w:r w:rsidR="003468A1" w:rsidRPr="00C23861">
        <w:rPr>
          <w:rFonts w:cstheme="minorHAnsi"/>
          <w:sz w:val="24"/>
          <w:szCs w:val="24"/>
        </w:rPr>
        <w:t xml:space="preserve">, in piena emergenza </w:t>
      </w:r>
      <w:r w:rsidR="007F10AB" w:rsidRPr="00C23861">
        <w:rPr>
          <w:rFonts w:cstheme="minorHAnsi"/>
          <w:sz w:val="24"/>
          <w:szCs w:val="24"/>
        </w:rPr>
        <w:t>C</w:t>
      </w:r>
      <w:r w:rsidR="003468A1" w:rsidRPr="00C23861">
        <w:rPr>
          <w:rFonts w:cstheme="minorHAnsi"/>
          <w:sz w:val="24"/>
          <w:szCs w:val="24"/>
        </w:rPr>
        <w:t>ovid-19.</w:t>
      </w:r>
      <w:r w:rsidRPr="00C23861">
        <w:rPr>
          <w:rFonts w:cstheme="minorHAnsi"/>
          <w:sz w:val="24"/>
          <w:szCs w:val="24"/>
        </w:rPr>
        <w:t xml:space="preserve"> </w:t>
      </w:r>
    </w:p>
    <w:p w14:paraId="15EB9F16" w14:textId="77777777" w:rsidR="00E07D9C" w:rsidRPr="00C23861" w:rsidRDefault="00E07D9C" w:rsidP="001437BF">
      <w:pPr>
        <w:jc w:val="both"/>
        <w:rPr>
          <w:rFonts w:cstheme="minorHAnsi"/>
          <w:b/>
          <w:sz w:val="24"/>
          <w:szCs w:val="24"/>
        </w:rPr>
      </w:pPr>
    </w:p>
    <w:p w14:paraId="69B8B903" w14:textId="023B4262" w:rsidR="00BE2D42" w:rsidRPr="00C23861" w:rsidRDefault="00E07D9C" w:rsidP="00E03A8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23861">
        <w:rPr>
          <w:rFonts w:cstheme="minorHAnsi"/>
          <w:color w:val="000000" w:themeColor="text1"/>
          <w:sz w:val="24"/>
          <w:szCs w:val="24"/>
        </w:rPr>
        <w:t>Il periodo di lockdown</w:t>
      </w:r>
      <w:r w:rsidR="0074708C">
        <w:rPr>
          <w:rFonts w:cstheme="minorHAnsi"/>
          <w:color w:val="000000" w:themeColor="text1"/>
          <w:sz w:val="24"/>
          <w:szCs w:val="24"/>
        </w:rPr>
        <w:t xml:space="preserve"> </w:t>
      </w:r>
      <w:r w:rsidRPr="00C23861">
        <w:rPr>
          <w:rFonts w:cstheme="minorHAnsi"/>
          <w:color w:val="000000" w:themeColor="text1"/>
          <w:sz w:val="24"/>
          <w:szCs w:val="24"/>
        </w:rPr>
        <w:t xml:space="preserve">ha avuto effetti considerevoli sugli spostamenti dei cittadini: di conseguenza il livello di emissioni e di inquinamento </w:t>
      </w:r>
      <w:r w:rsidR="007C75AB" w:rsidRPr="00C23861">
        <w:rPr>
          <w:rFonts w:cstheme="minorHAnsi"/>
          <w:color w:val="000000" w:themeColor="text1"/>
          <w:sz w:val="24"/>
          <w:szCs w:val="24"/>
        </w:rPr>
        <w:t>dovuti al settore</w:t>
      </w:r>
      <w:r w:rsidRPr="00C23861">
        <w:rPr>
          <w:rFonts w:cstheme="minorHAnsi"/>
          <w:color w:val="000000" w:themeColor="text1"/>
          <w:sz w:val="24"/>
          <w:szCs w:val="24"/>
        </w:rPr>
        <w:t xml:space="preserve"> trasporti </w:t>
      </w:r>
      <w:r w:rsidR="00E03A89" w:rsidRPr="00C23861">
        <w:rPr>
          <w:rFonts w:cstheme="minorHAnsi"/>
          <w:color w:val="000000" w:themeColor="text1"/>
          <w:sz w:val="24"/>
          <w:szCs w:val="24"/>
        </w:rPr>
        <w:t>hanno segnato</w:t>
      </w:r>
      <w:r w:rsidR="00B830E9" w:rsidRPr="00C23861">
        <w:rPr>
          <w:rFonts w:cstheme="minorHAnsi"/>
          <w:color w:val="000000" w:themeColor="text1"/>
          <w:sz w:val="24"/>
          <w:szCs w:val="24"/>
        </w:rPr>
        <w:t xml:space="preserve">, </w:t>
      </w:r>
      <w:r w:rsidR="007C75AB" w:rsidRPr="00C23861">
        <w:rPr>
          <w:rFonts w:cstheme="minorHAnsi"/>
          <w:color w:val="000000" w:themeColor="text1"/>
          <w:sz w:val="24"/>
          <w:szCs w:val="24"/>
        </w:rPr>
        <w:t>nei mesi di marzo e aprile 2020</w:t>
      </w:r>
      <w:r w:rsidR="00D42E5D">
        <w:rPr>
          <w:rFonts w:cstheme="minorHAnsi"/>
          <w:color w:val="000000" w:themeColor="text1"/>
          <w:sz w:val="24"/>
          <w:szCs w:val="24"/>
        </w:rPr>
        <w:t>,</w:t>
      </w:r>
      <w:r w:rsidR="007C75AB" w:rsidRPr="00C23861">
        <w:rPr>
          <w:rFonts w:cstheme="minorHAnsi"/>
          <w:color w:val="000000" w:themeColor="text1"/>
          <w:sz w:val="24"/>
          <w:szCs w:val="24"/>
        </w:rPr>
        <w:t xml:space="preserve"> </w:t>
      </w:r>
      <w:r w:rsidR="00E03A89" w:rsidRPr="00C23861">
        <w:rPr>
          <w:rFonts w:cstheme="minorHAnsi"/>
          <w:color w:val="000000" w:themeColor="text1"/>
          <w:sz w:val="24"/>
          <w:szCs w:val="24"/>
        </w:rPr>
        <w:t>una battuta d’arresto</w:t>
      </w:r>
      <w:r w:rsidR="007C75AB" w:rsidRPr="00C23861">
        <w:rPr>
          <w:rFonts w:cstheme="minorHAnsi"/>
          <w:color w:val="000000" w:themeColor="text1"/>
          <w:sz w:val="24"/>
          <w:szCs w:val="24"/>
        </w:rPr>
        <w:t xml:space="preserve"> </w:t>
      </w:r>
      <w:r w:rsidR="005B7B1A" w:rsidRPr="00C23861">
        <w:rPr>
          <w:rFonts w:cstheme="minorHAnsi"/>
          <w:color w:val="000000" w:themeColor="text1"/>
          <w:sz w:val="24"/>
          <w:szCs w:val="24"/>
        </w:rPr>
        <w:t>a Roma, Milano, Torino e Napoli, le quattro città analizzate in questa parte dello studio</w:t>
      </w:r>
      <w:r w:rsidR="00E03A89" w:rsidRPr="00C23861">
        <w:rPr>
          <w:rFonts w:cstheme="minorHAnsi"/>
          <w:color w:val="000000" w:themeColor="text1"/>
          <w:sz w:val="24"/>
          <w:szCs w:val="24"/>
        </w:rPr>
        <w:t>.</w:t>
      </w:r>
      <w:r w:rsidR="00B830E9" w:rsidRPr="00C23861">
        <w:rPr>
          <w:rFonts w:cstheme="minorHAnsi"/>
          <w:color w:val="000000" w:themeColor="text1"/>
          <w:sz w:val="24"/>
          <w:szCs w:val="24"/>
        </w:rPr>
        <w:t xml:space="preserve"> A registrare un calo netto è stato sopratutto il biossido di azoto</w:t>
      </w:r>
      <w:r w:rsidR="00982BD4" w:rsidRPr="00C23861">
        <w:rPr>
          <w:rFonts w:cstheme="minorHAnsi"/>
          <w:color w:val="000000" w:themeColor="text1"/>
          <w:sz w:val="24"/>
          <w:szCs w:val="24"/>
        </w:rPr>
        <w:t xml:space="preserve"> (NO2)</w:t>
      </w:r>
      <w:r w:rsidR="00B830E9" w:rsidRPr="00C23861">
        <w:rPr>
          <w:rFonts w:cstheme="minorHAnsi"/>
          <w:color w:val="000000" w:themeColor="text1"/>
          <w:sz w:val="24"/>
          <w:szCs w:val="24"/>
        </w:rPr>
        <w:t>.</w:t>
      </w:r>
    </w:p>
    <w:p w14:paraId="2EF27DDE" w14:textId="77777777" w:rsidR="00B5768B" w:rsidRPr="00C23861" w:rsidRDefault="00B5768B" w:rsidP="001437BF">
      <w:pPr>
        <w:jc w:val="both"/>
        <w:rPr>
          <w:rFonts w:cstheme="minorHAnsi"/>
          <w:sz w:val="24"/>
          <w:szCs w:val="24"/>
        </w:rPr>
      </w:pPr>
    </w:p>
    <w:p w14:paraId="4DC1716B" w14:textId="35054D54" w:rsidR="00B5768B" w:rsidRPr="00C23861" w:rsidRDefault="00B5768B" w:rsidP="001437BF">
      <w:pPr>
        <w:jc w:val="both"/>
        <w:rPr>
          <w:rFonts w:cstheme="minorHAnsi"/>
          <w:sz w:val="24"/>
          <w:szCs w:val="24"/>
        </w:rPr>
      </w:pPr>
      <w:r w:rsidRPr="00C23861">
        <w:rPr>
          <w:rFonts w:cstheme="minorHAnsi"/>
          <w:sz w:val="24"/>
          <w:szCs w:val="24"/>
        </w:rPr>
        <w:t>Il crollo principale d</w:t>
      </w:r>
      <w:r w:rsidR="00982BD4" w:rsidRPr="00C23861">
        <w:rPr>
          <w:rFonts w:cstheme="minorHAnsi"/>
          <w:sz w:val="24"/>
          <w:szCs w:val="24"/>
        </w:rPr>
        <w:t>i</w:t>
      </w:r>
      <w:r w:rsidRPr="00C23861">
        <w:rPr>
          <w:rFonts w:cstheme="minorHAnsi"/>
          <w:sz w:val="24"/>
          <w:szCs w:val="24"/>
        </w:rPr>
        <w:t xml:space="preserve"> </w:t>
      </w:r>
      <w:r w:rsidR="007C75AB" w:rsidRPr="00C23861">
        <w:rPr>
          <w:rFonts w:cstheme="minorHAnsi"/>
          <w:sz w:val="24"/>
          <w:szCs w:val="24"/>
        </w:rPr>
        <w:t xml:space="preserve">NO2 </w:t>
      </w:r>
      <w:r w:rsidRPr="00C23861">
        <w:rPr>
          <w:rFonts w:cstheme="minorHAnsi"/>
          <w:sz w:val="24"/>
          <w:szCs w:val="24"/>
        </w:rPr>
        <w:t xml:space="preserve">è avvenuto a </w:t>
      </w:r>
      <w:r w:rsidRPr="00C23861">
        <w:rPr>
          <w:rFonts w:cstheme="minorHAnsi"/>
          <w:b/>
          <w:sz w:val="24"/>
          <w:szCs w:val="24"/>
        </w:rPr>
        <w:t>Roma</w:t>
      </w:r>
      <w:r w:rsidRPr="00C23861">
        <w:rPr>
          <w:rFonts w:cstheme="minorHAnsi"/>
          <w:sz w:val="24"/>
          <w:szCs w:val="24"/>
        </w:rPr>
        <w:t xml:space="preserve">, dove le </w:t>
      </w:r>
      <w:r w:rsidR="00A67CB9" w:rsidRPr="00C23861">
        <w:rPr>
          <w:rFonts w:cstheme="minorHAnsi"/>
          <w:sz w:val="24"/>
          <w:szCs w:val="24"/>
        </w:rPr>
        <w:t>concentrazioni</w:t>
      </w:r>
      <w:r w:rsidRPr="00C23861">
        <w:rPr>
          <w:rFonts w:cstheme="minorHAnsi"/>
          <w:sz w:val="24"/>
          <w:szCs w:val="24"/>
        </w:rPr>
        <w:t xml:space="preserve"> medie sono inferiori alle annualità precedenti (2016-2019) rispettivamente del </w:t>
      </w:r>
      <w:r w:rsidRPr="00C23861">
        <w:rPr>
          <w:rFonts w:cstheme="minorHAnsi"/>
          <w:b/>
          <w:sz w:val="24"/>
          <w:szCs w:val="24"/>
        </w:rPr>
        <w:t xml:space="preserve">59% per il mese di Marzo e del -71% per il mese di Aprile. </w:t>
      </w:r>
      <w:r w:rsidRPr="00C23861">
        <w:rPr>
          <w:rFonts w:cstheme="minorHAnsi"/>
          <w:sz w:val="24"/>
          <w:szCs w:val="24"/>
        </w:rPr>
        <w:t xml:space="preserve"> </w:t>
      </w:r>
    </w:p>
    <w:p w14:paraId="4B847DB3" w14:textId="4FA51283" w:rsidR="001437BF" w:rsidRPr="00C23861" w:rsidRDefault="00B5768B" w:rsidP="001437BF">
      <w:pPr>
        <w:jc w:val="both"/>
        <w:rPr>
          <w:rFonts w:cstheme="minorHAnsi"/>
          <w:sz w:val="24"/>
          <w:szCs w:val="24"/>
        </w:rPr>
      </w:pPr>
      <w:r w:rsidRPr="00C23861">
        <w:rPr>
          <w:rFonts w:cstheme="minorHAnsi"/>
          <w:sz w:val="24"/>
          <w:szCs w:val="24"/>
        </w:rPr>
        <w:t xml:space="preserve">A </w:t>
      </w:r>
      <w:r w:rsidRPr="00C23861">
        <w:rPr>
          <w:rFonts w:cstheme="minorHAnsi"/>
          <w:b/>
          <w:sz w:val="24"/>
          <w:szCs w:val="24"/>
        </w:rPr>
        <w:t>Torino</w:t>
      </w:r>
      <w:r w:rsidRPr="00C23861">
        <w:rPr>
          <w:rFonts w:cstheme="minorHAnsi"/>
          <w:sz w:val="24"/>
          <w:szCs w:val="24"/>
        </w:rPr>
        <w:t xml:space="preserve"> invece il calo è </w:t>
      </w:r>
      <w:r w:rsidR="00D03542" w:rsidRPr="00C23861">
        <w:rPr>
          <w:rFonts w:cstheme="minorHAnsi"/>
          <w:b/>
          <w:sz w:val="24"/>
          <w:szCs w:val="24"/>
        </w:rPr>
        <w:t xml:space="preserve">del - 43% per il mese di Marzo e </w:t>
      </w:r>
      <w:r w:rsidR="002C0ADE" w:rsidRPr="00C23861">
        <w:rPr>
          <w:rFonts w:cstheme="minorHAnsi"/>
          <w:b/>
          <w:sz w:val="24"/>
          <w:szCs w:val="24"/>
        </w:rPr>
        <w:t>-</w:t>
      </w:r>
      <w:r w:rsidRPr="00C23861">
        <w:rPr>
          <w:rFonts w:cstheme="minorHAnsi"/>
          <w:b/>
          <w:sz w:val="24"/>
          <w:szCs w:val="24"/>
        </w:rPr>
        <w:t xml:space="preserve">51% per il mese di Aprile, </w:t>
      </w:r>
      <w:r w:rsidRPr="00C23861">
        <w:rPr>
          <w:rFonts w:cstheme="minorHAnsi"/>
          <w:sz w:val="24"/>
          <w:szCs w:val="24"/>
        </w:rPr>
        <w:t xml:space="preserve">a </w:t>
      </w:r>
      <w:r w:rsidRPr="00C23861">
        <w:rPr>
          <w:rFonts w:cstheme="minorHAnsi"/>
          <w:b/>
          <w:sz w:val="24"/>
          <w:szCs w:val="24"/>
        </w:rPr>
        <w:t xml:space="preserve">Milano </w:t>
      </w:r>
      <w:r w:rsidRPr="00C23861">
        <w:rPr>
          <w:rFonts w:cstheme="minorHAnsi"/>
          <w:sz w:val="24"/>
          <w:szCs w:val="24"/>
        </w:rPr>
        <w:t>si è avuta una</w:t>
      </w:r>
      <w:r w:rsidRPr="00C23861">
        <w:rPr>
          <w:rFonts w:cstheme="minorHAnsi"/>
          <w:b/>
          <w:sz w:val="24"/>
          <w:szCs w:val="24"/>
        </w:rPr>
        <w:t xml:space="preserve"> riduzione del -29% e -43% rispetto alla media</w:t>
      </w:r>
      <w:r w:rsidR="00F44C0F" w:rsidRPr="00C23861">
        <w:rPr>
          <w:rFonts w:cstheme="minorHAnsi"/>
          <w:b/>
          <w:sz w:val="24"/>
          <w:szCs w:val="24"/>
        </w:rPr>
        <w:t xml:space="preserve"> dello stesso periodo 2016-2019, </w:t>
      </w:r>
      <w:r w:rsidR="00F44C0F" w:rsidRPr="00C23861">
        <w:rPr>
          <w:rFonts w:cstheme="minorHAnsi"/>
          <w:sz w:val="24"/>
          <w:szCs w:val="24"/>
        </w:rPr>
        <w:t xml:space="preserve">mentre </w:t>
      </w:r>
      <w:bookmarkStart w:id="0" w:name="_GoBack"/>
      <w:r w:rsidR="00F44C0F" w:rsidRPr="00003F5F">
        <w:rPr>
          <w:rFonts w:cstheme="minorHAnsi"/>
          <w:b/>
          <w:sz w:val="24"/>
          <w:szCs w:val="24"/>
        </w:rPr>
        <w:t>Napoli</w:t>
      </w:r>
      <w:r w:rsidR="00F44C0F" w:rsidRPr="00C23861">
        <w:rPr>
          <w:rFonts w:cstheme="minorHAnsi"/>
          <w:sz w:val="24"/>
          <w:szCs w:val="24"/>
        </w:rPr>
        <w:t xml:space="preserve"> </w:t>
      </w:r>
      <w:bookmarkEnd w:id="0"/>
      <w:r w:rsidR="00F44C0F" w:rsidRPr="00C23861">
        <w:rPr>
          <w:rFonts w:cstheme="minorHAnsi"/>
          <w:sz w:val="24"/>
          <w:szCs w:val="24"/>
        </w:rPr>
        <w:t>registra</w:t>
      </w:r>
      <w:r w:rsidR="00F44C0F" w:rsidRPr="00C23861">
        <w:rPr>
          <w:rFonts w:cstheme="minorHAnsi"/>
          <w:b/>
          <w:sz w:val="24"/>
          <w:szCs w:val="24"/>
        </w:rPr>
        <w:t xml:space="preserve"> rispettivamente una riduzione del -33% e -57%.</w:t>
      </w:r>
    </w:p>
    <w:p w14:paraId="1895AE36" w14:textId="77777777" w:rsidR="002C0ADE" w:rsidRPr="00C23861" w:rsidRDefault="002C0ADE" w:rsidP="001437BF">
      <w:pPr>
        <w:jc w:val="both"/>
        <w:rPr>
          <w:rFonts w:cstheme="minorHAnsi"/>
          <w:sz w:val="24"/>
          <w:szCs w:val="24"/>
        </w:rPr>
      </w:pPr>
    </w:p>
    <w:p w14:paraId="57CAFBDD" w14:textId="16EE266B" w:rsidR="00AA602B" w:rsidRPr="00C23861" w:rsidRDefault="006F54D1" w:rsidP="001437BF">
      <w:pPr>
        <w:jc w:val="both"/>
        <w:rPr>
          <w:rFonts w:cstheme="minorHAnsi"/>
          <w:sz w:val="24"/>
          <w:szCs w:val="24"/>
        </w:rPr>
      </w:pPr>
      <w:r w:rsidRPr="00C23861">
        <w:rPr>
          <w:rFonts w:cstheme="minorHAnsi"/>
          <w:sz w:val="24"/>
          <w:szCs w:val="24"/>
        </w:rPr>
        <w:lastRenderedPageBreak/>
        <w:t xml:space="preserve">“L’analisi condotta sulla qualità dell’aria per l’annualità 2019 ha mostrato la persistenza per alcune città italiane di valori di concentrazioni elevati che non sono sufficienti a garantire il rispetto dei limiti normativi in vigore” afferma il </w:t>
      </w:r>
      <w:r w:rsidRPr="00C23861">
        <w:rPr>
          <w:rFonts w:cstheme="minorHAnsi"/>
          <w:b/>
          <w:sz w:val="24"/>
          <w:szCs w:val="24"/>
        </w:rPr>
        <w:t>Direttore del CNR-IIA, Francesco Petracchini</w:t>
      </w:r>
      <w:r w:rsidRPr="00C23861">
        <w:rPr>
          <w:rFonts w:cstheme="minorHAnsi"/>
          <w:sz w:val="24"/>
          <w:szCs w:val="24"/>
        </w:rPr>
        <w:t>, che precisa, “occorre pertanto maggiore impegno da parte delle Amministrazioni locali per ridurre le concentrazioni e i superamenti al valore limite.  È stato inoltre analizzato nel periodo del lockdown nazionale a seguito dell’emergenza epidemiologica da COVID-19 l’effetto sulla qualità dell’aria. I due mesi di blocco hanno permesso di comprendere l’importante impatto del traffico veicolare, in particolare quello privato, oltre che sulle emissioni di alcuni inquinanti anche sulle concentrazioni rilevate dalle centraline; tale evidenza risulta molto marcata, in accordo con quanto emerso dalle analisi delle stesse Agenzie per gli inquinanti legati direttamente al traffico, quale il biossido di azoto e in modo minore ma comunque allo stesso modo evidente anche per il particolato atmosferico</w:t>
      </w:r>
      <w:r w:rsidR="006B0A7B" w:rsidRPr="00C23861">
        <w:rPr>
          <w:rFonts w:cstheme="minorHAnsi"/>
          <w:sz w:val="24"/>
          <w:szCs w:val="24"/>
        </w:rPr>
        <w:t>”</w:t>
      </w:r>
      <w:r w:rsidRPr="00C23861">
        <w:rPr>
          <w:rFonts w:cstheme="minorHAnsi"/>
          <w:sz w:val="24"/>
          <w:szCs w:val="24"/>
        </w:rPr>
        <w:t>.</w:t>
      </w:r>
    </w:p>
    <w:p w14:paraId="7475833D" w14:textId="77777777" w:rsidR="00F73AEE" w:rsidRPr="00C23861" w:rsidRDefault="00F73AEE" w:rsidP="001437BF">
      <w:pPr>
        <w:jc w:val="both"/>
        <w:rPr>
          <w:rFonts w:cstheme="minorHAnsi"/>
          <w:sz w:val="24"/>
          <w:szCs w:val="24"/>
        </w:rPr>
      </w:pPr>
    </w:p>
    <w:p w14:paraId="70E03846" w14:textId="77777777" w:rsidR="00515744" w:rsidRPr="00C23861" w:rsidRDefault="00BE2D42" w:rsidP="001437BF">
      <w:pPr>
        <w:jc w:val="both"/>
        <w:rPr>
          <w:rFonts w:cstheme="minorHAnsi"/>
          <w:sz w:val="24"/>
          <w:szCs w:val="24"/>
        </w:rPr>
      </w:pPr>
      <w:r w:rsidRPr="00C23861">
        <w:rPr>
          <w:rFonts w:cstheme="minorHAnsi"/>
          <w:sz w:val="24"/>
          <w:szCs w:val="24"/>
        </w:rPr>
        <w:t xml:space="preserve">Da </w:t>
      </w:r>
      <w:r w:rsidR="00F73AEE" w:rsidRPr="00C23861">
        <w:rPr>
          <w:rFonts w:cstheme="minorHAnsi"/>
          <w:sz w:val="24"/>
          <w:szCs w:val="24"/>
        </w:rPr>
        <w:t>punto di vista della mobilità urbana, il report analizza cosa è avvenuto in questo anno e mezzo a livello urbano, regionale e nazionale, con i diversi provvedimenti e investimenti.</w:t>
      </w:r>
      <w:r w:rsidRPr="00C23861">
        <w:rPr>
          <w:rFonts w:cstheme="minorHAnsi"/>
          <w:sz w:val="24"/>
          <w:szCs w:val="24"/>
        </w:rPr>
        <w:t xml:space="preserve"> </w:t>
      </w:r>
    </w:p>
    <w:p w14:paraId="4296D44D" w14:textId="05C3451F" w:rsidR="00587280" w:rsidRPr="00C23861" w:rsidRDefault="00587280" w:rsidP="001437BF">
      <w:pPr>
        <w:jc w:val="both"/>
        <w:rPr>
          <w:rFonts w:cstheme="minorHAnsi"/>
          <w:sz w:val="24"/>
          <w:szCs w:val="24"/>
        </w:rPr>
      </w:pPr>
      <w:r w:rsidRPr="00C23861">
        <w:rPr>
          <w:rFonts w:cstheme="minorHAnsi"/>
          <w:sz w:val="24"/>
          <w:szCs w:val="24"/>
        </w:rPr>
        <w:t xml:space="preserve">Sono stati analizzati i </w:t>
      </w:r>
      <w:r w:rsidRPr="0074708C">
        <w:rPr>
          <w:rFonts w:cstheme="minorHAnsi"/>
          <w:color w:val="000000" w:themeColor="text1"/>
          <w:sz w:val="24"/>
          <w:szCs w:val="24"/>
        </w:rPr>
        <w:t>PUMS</w:t>
      </w:r>
      <w:r w:rsidR="00ED0E12" w:rsidRPr="0074708C">
        <w:rPr>
          <w:rFonts w:cstheme="minorHAnsi"/>
          <w:color w:val="000000" w:themeColor="text1"/>
          <w:sz w:val="24"/>
          <w:szCs w:val="24"/>
        </w:rPr>
        <w:t>,</w:t>
      </w:r>
      <w:r w:rsidR="00241DC0">
        <w:rPr>
          <w:rFonts w:cstheme="minorHAnsi"/>
          <w:color w:val="000000" w:themeColor="text1"/>
          <w:sz w:val="24"/>
          <w:szCs w:val="24"/>
        </w:rPr>
        <w:t xml:space="preserve"> </w:t>
      </w:r>
      <w:r w:rsidR="00ED0E12" w:rsidRPr="0074708C">
        <w:rPr>
          <w:rFonts w:cstheme="minorHAnsi"/>
          <w:b/>
          <w:bCs/>
          <w:color w:val="000000" w:themeColor="text1"/>
          <w:sz w:val="24"/>
          <w:szCs w:val="24"/>
        </w:rPr>
        <w:t>Piano Urbano Mobilità Sostenibile</w:t>
      </w:r>
      <w:r w:rsidR="00ED0E12" w:rsidRPr="0074708C">
        <w:rPr>
          <w:rFonts w:cstheme="minorHAnsi"/>
          <w:color w:val="000000" w:themeColor="text1"/>
          <w:sz w:val="24"/>
          <w:szCs w:val="24"/>
        </w:rPr>
        <w:t xml:space="preserve">,  </w:t>
      </w:r>
      <w:r w:rsidR="00ED0E12">
        <w:rPr>
          <w:rFonts w:cstheme="minorHAnsi"/>
          <w:sz w:val="24"/>
          <w:szCs w:val="24"/>
        </w:rPr>
        <w:t>d</w:t>
      </w:r>
      <w:r w:rsidRPr="00C23861">
        <w:rPr>
          <w:rFonts w:cstheme="minorHAnsi"/>
          <w:sz w:val="24"/>
          <w:szCs w:val="24"/>
        </w:rPr>
        <w:t>elle 14 città di ambito comunale o metropolitano, con lo stato di fatto ed i contenuti principali. PUMS che entro ottobre 2020, tutte le città metropolitane dovranno approvare.</w:t>
      </w:r>
    </w:p>
    <w:p w14:paraId="13040C56" w14:textId="77777777" w:rsidR="00F73AEE" w:rsidRPr="00F52CF8" w:rsidRDefault="00F73AEE" w:rsidP="00F73AEE">
      <w:pPr>
        <w:jc w:val="both"/>
        <w:rPr>
          <w:rFonts w:cs="Times New Roman"/>
          <w:bCs/>
          <w:color w:val="FF0000"/>
          <w:sz w:val="24"/>
          <w:szCs w:val="24"/>
          <w:lang w:eastAsia="en-US"/>
        </w:rPr>
      </w:pPr>
    </w:p>
    <w:p w14:paraId="49705B43" w14:textId="1B243B73" w:rsidR="00F73AEE" w:rsidRPr="00C23861" w:rsidRDefault="00185646" w:rsidP="00F73AEE">
      <w:pPr>
        <w:jc w:val="both"/>
        <w:rPr>
          <w:rFonts w:cstheme="minorHAnsi"/>
          <w:sz w:val="24"/>
          <w:szCs w:val="24"/>
        </w:rPr>
      </w:pPr>
      <w:r w:rsidRPr="00C23861">
        <w:rPr>
          <w:rFonts w:cstheme="minorHAnsi"/>
          <w:color w:val="000000" w:themeColor="text1"/>
          <w:sz w:val="24"/>
          <w:szCs w:val="24"/>
        </w:rPr>
        <w:t xml:space="preserve">Nel 2020 con l’emergenza coronavirus </w:t>
      </w:r>
      <w:r w:rsidR="00F73AEE" w:rsidRPr="00C23861">
        <w:rPr>
          <w:rFonts w:cstheme="minorHAnsi"/>
          <w:sz w:val="24"/>
          <w:szCs w:val="24"/>
        </w:rPr>
        <w:t xml:space="preserve">molte Amministrazioni comunali hanno predisposto, ed ora iniziano ad attuare, </w:t>
      </w:r>
      <w:r w:rsidR="00F73AEE" w:rsidRPr="00C23861">
        <w:rPr>
          <w:rFonts w:cstheme="minorHAnsi"/>
          <w:b/>
          <w:sz w:val="24"/>
          <w:szCs w:val="24"/>
        </w:rPr>
        <w:t>Piani per la Mobilità per la Fase2</w:t>
      </w:r>
      <w:r w:rsidR="00F73AEE" w:rsidRPr="00C23861">
        <w:rPr>
          <w:rFonts w:cstheme="minorHAnsi"/>
          <w:sz w:val="24"/>
          <w:szCs w:val="24"/>
        </w:rPr>
        <w:t xml:space="preserve"> della ripartenza, per incoraggiare la crescita degli spostamenti ciclopedonali in sicurezza, per riorganizzare i servizi di TPL, potenziare la sharing mobility, sfalsare gli orari, incoraggiare lo smart working ed i servizi online. </w:t>
      </w:r>
    </w:p>
    <w:p w14:paraId="069ECC70" w14:textId="77777777" w:rsidR="00FB056D" w:rsidRPr="00C23861" w:rsidRDefault="00FB056D" w:rsidP="00FB056D">
      <w:pPr>
        <w:jc w:val="both"/>
        <w:rPr>
          <w:rFonts w:cstheme="minorHAnsi"/>
          <w:sz w:val="24"/>
          <w:szCs w:val="24"/>
        </w:rPr>
      </w:pPr>
    </w:p>
    <w:p w14:paraId="213F4DB0" w14:textId="0BCA18B0" w:rsidR="00185646" w:rsidRPr="00C23861" w:rsidRDefault="00185646" w:rsidP="004F678A">
      <w:pPr>
        <w:spacing w:after="160" w:line="259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23861">
        <w:rPr>
          <w:rFonts w:cstheme="minorHAnsi"/>
          <w:color w:val="000000" w:themeColor="text1"/>
          <w:sz w:val="24"/>
          <w:szCs w:val="24"/>
        </w:rPr>
        <w:t xml:space="preserve">“Il </w:t>
      </w:r>
      <w:r w:rsidR="0048544C" w:rsidRPr="00C23861">
        <w:rPr>
          <w:rFonts w:cstheme="minorHAnsi"/>
          <w:color w:val="000000" w:themeColor="text1"/>
          <w:sz w:val="24"/>
          <w:szCs w:val="24"/>
        </w:rPr>
        <w:t>lockdown</w:t>
      </w:r>
      <w:r w:rsidRPr="00C23861">
        <w:rPr>
          <w:rFonts w:cstheme="minorHAnsi"/>
          <w:color w:val="000000" w:themeColor="text1"/>
          <w:sz w:val="24"/>
          <w:szCs w:val="24"/>
        </w:rPr>
        <w:t xml:space="preserve"> ha ridotto traffico,</w:t>
      </w:r>
      <w:r w:rsidR="003F1972" w:rsidRPr="00C23861">
        <w:rPr>
          <w:rFonts w:cstheme="minorHAnsi"/>
          <w:color w:val="000000" w:themeColor="text1"/>
          <w:sz w:val="24"/>
          <w:szCs w:val="24"/>
        </w:rPr>
        <w:t xml:space="preserve"> inquinamento ed emissioni di CO</w:t>
      </w:r>
      <w:r w:rsidRPr="00C23861">
        <w:rPr>
          <w:rFonts w:cstheme="minorHAnsi"/>
          <w:color w:val="000000" w:themeColor="text1"/>
          <w:sz w:val="24"/>
          <w:szCs w:val="24"/>
        </w:rPr>
        <w:t xml:space="preserve">2, ma noi vogliamo tornare a muoverci senza </w:t>
      </w:r>
      <w:r w:rsidR="0048544C" w:rsidRPr="00C23861">
        <w:rPr>
          <w:rFonts w:cstheme="minorHAnsi"/>
          <w:color w:val="000000" w:themeColor="text1"/>
          <w:sz w:val="24"/>
          <w:szCs w:val="24"/>
        </w:rPr>
        <w:t>inq</w:t>
      </w:r>
      <w:r w:rsidR="00DB1014" w:rsidRPr="00C23861">
        <w:rPr>
          <w:rFonts w:cstheme="minorHAnsi"/>
          <w:color w:val="000000" w:themeColor="text1"/>
          <w:sz w:val="24"/>
          <w:szCs w:val="24"/>
        </w:rPr>
        <w:t xml:space="preserve">uinare e congestionare le città” sostiene la coordinatrice del gruppo di lavoro “Mobilità sostenibile” di Kyoto Club, </w:t>
      </w:r>
      <w:r w:rsidR="00DB1014" w:rsidRPr="00C23861">
        <w:rPr>
          <w:rFonts w:cstheme="minorHAnsi"/>
          <w:b/>
          <w:color w:val="000000" w:themeColor="text1"/>
          <w:sz w:val="24"/>
          <w:szCs w:val="24"/>
        </w:rPr>
        <w:t>Anna Donati</w:t>
      </w:r>
      <w:r w:rsidR="00DB1014" w:rsidRPr="00C23861">
        <w:rPr>
          <w:rFonts w:cstheme="minorHAnsi"/>
          <w:color w:val="000000" w:themeColor="text1"/>
          <w:sz w:val="24"/>
          <w:szCs w:val="24"/>
        </w:rPr>
        <w:t>.</w:t>
      </w:r>
      <w:r w:rsidR="0048544C" w:rsidRPr="00C23861">
        <w:rPr>
          <w:rFonts w:cstheme="minorHAnsi"/>
          <w:color w:val="000000" w:themeColor="text1"/>
          <w:sz w:val="24"/>
          <w:szCs w:val="24"/>
        </w:rPr>
        <w:t xml:space="preserve"> </w:t>
      </w:r>
      <w:r w:rsidR="00DB1014" w:rsidRPr="00C23861">
        <w:rPr>
          <w:rFonts w:cstheme="minorHAnsi"/>
          <w:color w:val="000000" w:themeColor="text1"/>
          <w:sz w:val="24"/>
          <w:szCs w:val="24"/>
        </w:rPr>
        <w:t>“</w:t>
      </w:r>
      <w:r w:rsidR="0048544C" w:rsidRPr="00C23861">
        <w:rPr>
          <w:rFonts w:cstheme="minorHAnsi"/>
          <w:color w:val="000000" w:themeColor="text1"/>
          <w:sz w:val="24"/>
          <w:szCs w:val="24"/>
        </w:rPr>
        <w:t>Questo è possibile se acceleriamo gli investimenti e le misure per spostarsi con la bicicletta, a piedi, con la sharing mobility e la micromobilità, se innoviamo i servizi di trasporto pubblico e puntiamo sull’elettrificazione dei veicoli. IL DL Rilancio è solo un timido tentativo per andare in questa direzione, serve molto di più e chiediamo che  il DL venga migliorato ed i prossimi provvedimenti  siano piu efficaci”</w:t>
      </w:r>
      <w:r w:rsidR="00DB1014" w:rsidRPr="00C23861">
        <w:rPr>
          <w:rFonts w:cstheme="minorHAnsi"/>
          <w:color w:val="000000" w:themeColor="text1"/>
          <w:sz w:val="24"/>
          <w:szCs w:val="24"/>
        </w:rPr>
        <w:t>.</w:t>
      </w:r>
    </w:p>
    <w:p w14:paraId="095727FF" w14:textId="6FA60A52" w:rsidR="00E05F0D" w:rsidRDefault="003F4B02" w:rsidP="003F4B02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  <w:r w:rsidRPr="00C23861">
        <w:rPr>
          <w:rFonts w:cs="Times New Roman"/>
          <w:sz w:val="24"/>
          <w:szCs w:val="24"/>
          <w:lang w:eastAsia="en-US"/>
        </w:rPr>
        <w:t xml:space="preserve">Anche in tempi di Covid-19 servono cambiamenti strutturali e forti innovazioni che accelerino la decarbonizzazione con una offerta intelligente di mobilità - secondo i principi </w:t>
      </w:r>
      <w:r w:rsidRPr="00C23861">
        <w:rPr>
          <w:rFonts w:cs="Times New Roman"/>
          <w:i/>
          <w:iCs/>
          <w:sz w:val="24"/>
          <w:szCs w:val="24"/>
          <w:lang w:eastAsia="en-US"/>
        </w:rPr>
        <w:t>Avoid, Shift, Improve</w:t>
      </w:r>
      <w:r w:rsidRPr="00C23861">
        <w:rPr>
          <w:rFonts w:cs="Times New Roman"/>
          <w:sz w:val="24"/>
          <w:szCs w:val="24"/>
          <w:lang w:eastAsia="en-US"/>
        </w:rPr>
        <w:t xml:space="preserve">. </w:t>
      </w:r>
      <w:r w:rsidR="00236596" w:rsidRPr="00C23861">
        <w:rPr>
          <w:rFonts w:cs="Times New Roman"/>
          <w:sz w:val="24"/>
          <w:szCs w:val="24"/>
          <w:lang w:eastAsia="en-US"/>
        </w:rPr>
        <w:t>Per</w:t>
      </w:r>
      <w:r w:rsidRPr="00C23861">
        <w:rPr>
          <w:rFonts w:cs="Times New Roman"/>
          <w:sz w:val="24"/>
          <w:szCs w:val="24"/>
          <w:lang w:eastAsia="en-US"/>
        </w:rPr>
        <w:t xml:space="preserve"> Kyoto Club e CNR-IIA per raggiungere questi obiettivi è necessario  mettere in campo diverse misure. Tra queste: </w:t>
      </w:r>
      <w:r w:rsidRPr="00C23861">
        <w:rPr>
          <w:rFonts w:cs="Times New Roman"/>
          <w:b/>
          <w:sz w:val="24"/>
          <w:szCs w:val="24"/>
          <w:lang w:eastAsia="en-US"/>
        </w:rPr>
        <w:t xml:space="preserve">potenziare lo </w:t>
      </w:r>
      <w:r w:rsidRPr="00C23861">
        <w:rPr>
          <w:rFonts w:cs="Times New Roman"/>
          <w:b/>
          <w:i/>
          <w:iCs/>
          <w:sz w:val="24"/>
          <w:szCs w:val="24"/>
          <w:lang w:eastAsia="en-US"/>
        </w:rPr>
        <w:t>smart working</w:t>
      </w:r>
      <w:r w:rsidRPr="00C23861">
        <w:rPr>
          <w:rFonts w:cs="Times New Roman"/>
          <w:sz w:val="24"/>
          <w:szCs w:val="24"/>
          <w:lang w:eastAsia="en-US"/>
        </w:rPr>
        <w:t xml:space="preserve"> e i servizi di prossimità</w:t>
      </w:r>
      <w:r w:rsidR="00003869" w:rsidRPr="00C23861">
        <w:rPr>
          <w:rFonts w:cs="Times New Roman"/>
          <w:sz w:val="24"/>
          <w:szCs w:val="24"/>
          <w:lang w:eastAsia="en-US"/>
        </w:rPr>
        <w:t xml:space="preserve"> per decongestionare le città;</w:t>
      </w:r>
      <w:r w:rsidRPr="00C23861">
        <w:rPr>
          <w:rFonts w:cs="Times New Roman"/>
          <w:sz w:val="24"/>
          <w:szCs w:val="24"/>
          <w:lang w:eastAsia="en-US"/>
        </w:rPr>
        <w:t xml:space="preserve"> </w:t>
      </w:r>
      <w:r w:rsidRPr="00C23861">
        <w:rPr>
          <w:rFonts w:cs="Times New Roman"/>
          <w:b/>
          <w:sz w:val="24"/>
          <w:szCs w:val="24"/>
          <w:lang w:eastAsia="en-US"/>
        </w:rPr>
        <w:t>pianificare gli orari di ingresso</w:t>
      </w:r>
      <w:r w:rsidRPr="00C23861">
        <w:rPr>
          <w:rFonts w:cs="Times New Roman"/>
          <w:sz w:val="24"/>
          <w:szCs w:val="24"/>
          <w:lang w:eastAsia="en-US"/>
        </w:rPr>
        <w:t xml:space="preserve"> nel lavoro, nelle scuole, nei servizi pubblici e privati, nei servizi commerciali per ridurre le ore di punta e utilizzare al meglio gli spazi ed i servizi disponibili</w:t>
      </w:r>
      <w:r w:rsidR="00003869" w:rsidRPr="00C23861">
        <w:rPr>
          <w:rFonts w:cs="Times New Roman"/>
          <w:sz w:val="24"/>
          <w:szCs w:val="24"/>
          <w:lang w:eastAsia="en-US"/>
        </w:rPr>
        <w:t>;</w:t>
      </w:r>
      <w:r w:rsidRPr="00C23861">
        <w:rPr>
          <w:rFonts w:cs="Times New Roman"/>
          <w:sz w:val="24"/>
          <w:szCs w:val="24"/>
          <w:lang w:eastAsia="en-US"/>
        </w:rPr>
        <w:t xml:space="preserve"> </w:t>
      </w:r>
      <w:r w:rsidRPr="00C23861">
        <w:rPr>
          <w:rFonts w:cs="Times New Roman"/>
          <w:b/>
          <w:sz w:val="24"/>
          <w:szCs w:val="24"/>
          <w:lang w:eastAsia="en-US"/>
        </w:rPr>
        <w:t>allargare i servizi di sharing mobility</w:t>
      </w:r>
      <w:r w:rsidRPr="00C23861">
        <w:rPr>
          <w:rFonts w:cs="Times New Roman"/>
          <w:sz w:val="24"/>
          <w:szCs w:val="24"/>
          <w:lang w:eastAsia="en-US"/>
        </w:rPr>
        <w:t xml:space="preserve">, </w:t>
      </w:r>
      <w:r w:rsidRPr="00C23861">
        <w:rPr>
          <w:rFonts w:cs="Times New Roman"/>
          <w:b/>
          <w:sz w:val="24"/>
          <w:szCs w:val="24"/>
          <w:lang w:eastAsia="en-US"/>
        </w:rPr>
        <w:t>promuvere la mobilità ciclistica</w:t>
      </w:r>
      <w:r w:rsidRPr="00C23861">
        <w:rPr>
          <w:rFonts w:cs="Times New Roman"/>
          <w:sz w:val="24"/>
          <w:szCs w:val="24"/>
          <w:lang w:eastAsia="en-US"/>
        </w:rPr>
        <w:t xml:space="preserve"> attraverso l’</w:t>
      </w:r>
      <w:r w:rsidR="00003869" w:rsidRPr="00C23861">
        <w:rPr>
          <w:rFonts w:cs="Times New Roman"/>
          <w:sz w:val="24"/>
          <w:szCs w:val="24"/>
          <w:lang w:eastAsia="en-US"/>
        </w:rPr>
        <w:t>ampliamento</w:t>
      </w:r>
      <w:r w:rsidRPr="00C23861">
        <w:rPr>
          <w:rFonts w:cs="Times New Roman"/>
          <w:sz w:val="24"/>
          <w:szCs w:val="24"/>
          <w:lang w:eastAsia="en-US"/>
        </w:rPr>
        <w:t xml:space="preserve"> delle piste cicl</w:t>
      </w:r>
      <w:r w:rsidR="00003869" w:rsidRPr="00C23861">
        <w:rPr>
          <w:rFonts w:cs="Times New Roman"/>
          <w:sz w:val="24"/>
          <w:szCs w:val="24"/>
          <w:lang w:eastAsia="en-US"/>
        </w:rPr>
        <w:t>abili e dei servizi ai ciclisti;</w:t>
      </w:r>
      <w:r w:rsidRPr="00C23861">
        <w:rPr>
          <w:rFonts w:cs="Times New Roman"/>
          <w:sz w:val="24"/>
          <w:szCs w:val="24"/>
          <w:lang w:eastAsia="en-US"/>
        </w:rPr>
        <w:t xml:space="preserve"> </w:t>
      </w:r>
      <w:r w:rsidRPr="00C23861">
        <w:rPr>
          <w:rFonts w:cs="Times New Roman"/>
          <w:b/>
          <w:sz w:val="24"/>
          <w:szCs w:val="24"/>
          <w:lang w:eastAsia="en-US"/>
        </w:rPr>
        <w:t>sostenere il trasporto pubblico</w:t>
      </w:r>
      <w:r w:rsidR="00003869" w:rsidRPr="00C23861">
        <w:rPr>
          <w:rFonts w:cs="Times New Roman"/>
          <w:sz w:val="24"/>
          <w:szCs w:val="24"/>
          <w:lang w:eastAsia="en-US"/>
        </w:rPr>
        <w:t>;</w:t>
      </w:r>
      <w:r w:rsidRPr="00C23861">
        <w:rPr>
          <w:rFonts w:cs="Times New Roman"/>
          <w:sz w:val="24"/>
          <w:szCs w:val="24"/>
          <w:lang w:eastAsia="en-US"/>
        </w:rPr>
        <w:t xml:space="preserve"> </w:t>
      </w:r>
      <w:r w:rsidRPr="00C23861">
        <w:rPr>
          <w:rFonts w:cs="Times New Roman"/>
          <w:b/>
          <w:sz w:val="24"/>
          <w:szCs w:val="24"/>
          <w:lang w:eastAsia="en-US"/>
        </w:rPr>
        <w:t>potenziare la figura del mobility manager</w:t>
      </w:r>
      <w:r w:rsidR="00003869" w:rsidRPr="00C23861">
        <w:rPr>
          <w:rFonts w:cs="Times New Roman"/>
          <w:sz w:val="24"/>
          <w:szCs w:val="24"/>
          <w:lang w:eastAsia="en-US"/>
        </w:rPr>
        <w:t>;</w:t>
      </w:r>
      <w:r w:rsidRPr="00C23861">
        <w:rPr>
          <w:rFonts w:cs="Times New Roman"/>
          <w:sz w:val="24"/>
          <w:szCs w:val="24"/>
          <w:lang w:eastAsia="en-US"/>
        </w:rPr>
        <w:t xml:space="preserve"> </w:t>
      </w:r>
      <w:r w:rsidRPr="00C23861">
        <w:rPr>
          <w:rFonts w:cs="Times New Roman"/>
          <w:b/>
          <w:sz w:val="24"/>
          <w:szCs w:val="24"/>
          <w:lang w:eastAsia="en-US"/>
        </w:rPr>
        <w:t>riorganizzare la logistica in maniera sostenibile</w:t>
      </w:r>
      <w:r w:rsidR="00003869" w:rsidRPr="00C23861">
        <w:rPr>
          <w:rFonts w:cs="Times New Roman"/>
          <w:sz w:val="24"/>
          <w:szCs w:val="24"/>
          <w:lang w:eastAsia="en-US"/>
        </w:rPr>
        <w:t>;</w:t>
      </w:r>
      <w:r w:rsidRPr="00C23861">
        <w:rPr>
          <w:rFonts w:cs="Times New Roman"/>
          <w:sz w:val="24"/>
          <w:szCs w:val="24"/>
          <w:lang w:eastAsia="en-US"/>
        </w:rPr>
        <w:t xml:space="preserve"> </w:t>
      </w:r>
      <w:r w:rsidRPr="00C23861">
        <w:rPr>
          <w:rFonts w:cs="Times New Roman"/>
          <w:b/>
          <w:sz w:val="24"/>
          <w:szCs w:val="24"/>
          <w:lang w:eastAsia="en-US"/>
        </w:rPr>
        <w:t>puntare sull’elettrificazione dei veicoli</w:t>
      </w:r>
      <w:r w:rsidRPr="00C23861">
        <w:rPr>
          <w:rFonts w:cs="Times New Roman"/>
          <w:sz w:val="24"/>
          <w:szCs w:val="24"/>
          <w:lang w:eastAsia="en-US"/>
        </w:rPr>
        <w:t xml:space="preserve"> e </w:t>
      </w:r>
      <w:r w:rsidRPr="00C23861">
        <w:rPr>
          <w:rFonts w:cs="Times New Roman"/>
          <w:b/>
          <w:sz w:val="24"/>
          <w:szCs w:val="24"/>
          <w:lang w:eastAsia="en-US"/>
        </w:rPr>
        <w:t>mantenere ztl e low emission zone</w:t>
      </w:r>
      <w:r w:rsidRPr="00C23861">
        <w:rPr>
          <w:rFonts w:cs="Times New Roman"/>
          <w:sz w:val="24"/>
          <w:szCs w:val="24"/>
          <w:lang w:eastAsia="en-US"/>
        </w:rPr>
        <w:t>.</w:t>
      </w:r>
    </w:p>
    <w:p w14:paraId="4FE6DDD4" w14:textId="77777777" w:rsidR="00E05F0D" w:rsidRPr="00C23861" w:rsidRDefault="00E05F0D" w:rsidP="003F4B02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</w:p>
    <w:p w14:paraId="51D66508" w14:textId="38083A58" w:rsidR="00C24972" w:rsidRPr="00C23861" w:rsidRDefault="00B801C0" w:rsidP="00982BD4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  <w:r w:rsidRPr="00C23861">
        <w:rPr>
          <w:rFonts w:cs="Times New Roman"/>
          <w:sz w:val="24"/>
          <w:szCs w:val="24"/>
          <w:lang w:eastAsia="en-US"/>
        </w:rPr>
        <w:lastRenderedPageBreak/>
        <w:t>"Sembra evidente che l'uscita dalla crisi pandemica ci pone di fronte a un bivio</w:t>
      </w:r>
      <w:r w:rsidR="00241DC0">
        <w:rPr>
          <w:rFonts w:cs="Times New Roman"/>
          <w:sz w:val="24"/>
          <w:szCs w:val="24"/>
          <w:lang w:eastAsia="en-US"/>
        </w:rPr>
        <w:t>” -</w:t>
      </w:r>
      <w:r w:rsidRPr="00C23861">
        <w:rPr>
          <w:rFonts w:cs="Times New Roman"/>
          <w:sz w:val="24"/>
          <w:szCs w:val="24"/>
          <w:lang w:eastAsia="en-US"/>
        </w:rPr>
        <w:t xml:space="preserve"> </w:t>
      </w:r>
      <w:r w:rsidR="0023676B" w:rsidRPr="00241DC0">
        <w:rPr>
          <w:rFonts w:cs="Times New Roman"/>
          <w:color w:val="000000" w:themeColor="text1"/>
          <w:sz w:val="24"/>
          <w:szCs w:val="24"/>
          <w:lang w:eastAsia="en-US"/>
        </w:rPr>
        <w:t xml:space="preserve">ha commentato </w:t>
      </w:r>
      <w:r w:rsidRPr="00C23861">
        <w:rPr>
          <w:rFonts w:cs="Times New Roman"/>
          <w:sz w:val="24"/>
          <w:szCs w:val="24"/>
          <w:lang w:eastAsia="en-US"/>
        </w:rPr>
        <w:t xml:space="preserve">il Vicepresidente di Kyoto Club, </w:t>
      </w:r>
      <w:r w:rsidRPr="00C23861">
        <w:rPr>
          <w:rFonts w:cs="Times New Roman"/>
          <w:b/>
          <w:sz w:val="24"/>
          <w:szCs w:val="24"/>
          <w:lang w:eastAsia="en-US"/>
        </w:rPr>
        <w:t>Francesco Ferrante</w:t>
      </w:r>
      <w:r w:rsidRPr="00C23861">
        <w:rPr>
          <w:rFonts w:cs="Times New Roman"/>
          <w:sz w:val="24"/>
          <w:szCs w:val="24"/>
          <w:lang w:eastAsia="en-US"/>
        </w:rPr>
        <w:t>. “Prevarrà la spinta 'conservatrice' di chi pensa che la migliore risposta alle esigenze d distanziamento sociale sia quella di rinchiudersi nella propria auto privata magari incentivando l'acquisto dei modelli rimasti invenduti in questi mesi, o piuttosto vincerà un modello più moderno che si basa sul forte potenziamento del trasporto pubblico locale, dello sharing, delle forme di mobilità dolce e sostenibile e che incentivi l'innovazione tecnologica accelerando l'uscita dall''era fossile' anche nei trasporti? Solo se saremo in grado di far vincere la seconda opzione potremo tornare a vivere in città di nuovo belle, accoglienti, piene di vita e di a</w:t>
      </w:r>
      <w:r w:rsidRPr="00B801C0">
        <w:rPr>
          <w:rFonts w:cs="Times New Roman"/>
          <w:szCs w:val="24"/>
          <w:lang w:eastAsia="en-US"/>
        </w:rPr>
        <w:t xml:space="preserve">ria </w:t>
      </w:r>
      <w:r w:rsidRPr="00C23861">
        <w:rPr>
          <w:rFonts w:cs="Times New Roman"/>
          <w:sz w:val="24"/>
          <w:szCs w:val="24"/>
          <w:lang w:eastAsia="en-US"/>
        </w:rPr>
        <w:t>pulita"</w:t>
      </w:r>
      <w:r w:rsidR="004B7952" w:rsidRPr="00C23861">
        <w:rPr>
          <w:rFonts w:cs="Times New Roman"/>
          <w:sz w:val="24"/>
          <w:szCs w:val="24"/>
          <w:lang w:eastAsia="en-US"/>
        </w:rPr>
        <w:t>.</w:t>
      </w:r>
    </w:p>
    <w:sectPr w:rsidR="00C24972" w:rsidRPr="00C23861">
      <w:headerReference w:type="default" r:id="rId7"/>
      <w:footerReference w:type="default" r:id="rId8"/>
      <w:pgSz w:w="11900" w:h="16840"/>
      <w:pgMar w:top="761" w:right="1134" w:bottom="1134" w:left="1134" w:header="0" w:footer="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9F3CB" w14:textId="77777777" w:rsidR="001C2A7E" w:rsidRDefault="001C2A7E">
      <w:r>
        <w:separator/>
      </w:r>
    </w:p>
  </w:endnote>
  <w:endnote w:type="continuationSeparator" w:id="0">
    <w:p w14:paraId="0CB2F77C" w14:textId="77777777" w:rsidR="001C2A7E" w:rsidRDefault="001C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681C5" w14:textId="77777777" w:rsidR="00FD4010" w:rsidRDefault="00FD4010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www.kyotoclub.org</w:t>
    </w:r>
  </w:p>
  <w:p w14:paraId="3D4D1F7C" w14:textId="77777777" w:rsidR="00FD4010" w:rsidRDefault="00FD4010">
    <w:pPr>
      <w:jc w:val="both"/>
      <w:rPr>
        <w:sz w:val="6"/>
        <w:szCs w:val="6"/>
      </w:rPr>
    </w:pPr>
  </w:p>
  <w:p w14:paraId="52BDA560" w14:textId="77777777" w:rsidR="00FD4010" w:rsidRDefault="00FD4010">
    <w:pPr>
      <w:rPr>
        <w:sz w:val="16"/>
        <w:szCs w:val="16"/>
      </w:rPr>
    </w:pPr>
    <w:r>
      <w:rPr>
        <w:b/>
        <w:bCs/>
        <w:sz w:val="16"/>
        <w:szCs w:val="16"/>
      </w:rPr>
      <w:t>Giacomo Pellini, Clementina Taliento</w:t>
    </w:r>
    <w:r>
      <w:rPr>
        <w:sz w:val="16"/>
        <w:szCs w:val="16"/>
      </w:rPr>
      <w:t xml:space="preserve"> (Ufficio stampa Kyoto Club) •  tel. 06 485539 – 06 4882137 • fax 06 48987009 • e-mail: </w:t>
    </w:r>
    <w:hyperlink r:id="rId1" w:history="1">
      <w:r w:rsidRPr="008C4DFE">
        <w:rPr>
          <w:rStyle w:val="Hyperlink"/>
          <w:sz w:val="16"/>
          <w:szCs w:val="16"/>
        </w:rPr>
        <w:t>g.pellini@kyotoclub.org</w:t>
      </w:r>
    </w:hyperlink>
    <w:r>
      <w:rPr>
        <w:sz w:val="16"/>
        <w:szCs w:val="16"/>
      </w:rPr>
      <w:t>; c.taliento@kyotoclub.org</w:t>
    </w:r>
  </w:p>
  <w:p w14:paraId="507E2433" w14:textId="77777777" w:rsidR="00FD4010" w:rsidRDefault="00FD40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83A62" w14:textId="77777777" w:rsidR="001C2A7E" w:rsidRDefault="001C2A7E">
      <w:r>
        <w:separator/>
      </w:r>
    </w:p>
  </w:footnote>
  <w:footnote w:type="continuationSeparator" w:id="0">
    <w:p w14:paraId="425D383E" w14:textId="77777777" w:rsidR="001C2A7E" w:rsidRDefault="001C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97D6D" w14:textId="53EC6ED1" w:rsidR="00FD4010" w:rsidRDefault="00FD4010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FD4010" w14:paraId="750A387A" w14:textId="77777777" w:rsidTr="004D5B02">
      <w:tc>
        <w:tcPr>
          <w:tcW w:w="4811" w:type="dxa"/>
        </w:tcPr>
        <w:p w14:paraId="615D8F12" w14:textId="77777777" w:rsidR="00FD4010" w:rsidRDefault="00FD4010" w:rsidP="002F5A69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  <w:r>
            <w:rPr>
              <w:noProof/>
            </w:rPr>
            <w:drawing>
              <wp:inline distT="0" distB="0" distL="0" distR="0" wp14:anchorId="1B544E6D" wp14:editId="0C516A3E">
                <wp:extent cx="1478280" cy="1013460"/>
                <wp:effectExtent l="0" t="0" r="7620" b="0"/>
                <wp:docPr id="1" name="Picture 1" descr="C:\Users\giaco\AppData\Local\Microsoft\Windows\INetCache\Content.Word\logoK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giaco\AppData\Local\Microsoft\Windows\INetCache\Content.Word\logoK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</w:tcPr>
        <w:p w14:paraId="5D468286" w14:textId="3865CAC2" w:rsidR="00FD4010" w:rsidRDefault="00FD4010" w:rsidP="002F5A69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  <w:r>
            <w:rPr>
              <w:noProof/>
            </w:rPr>
            <w:drawing>
              <wp:inline distT="0" distB="0" distL="0" distR="0" wp14:anchorId="30643C24" wp14:editId="0FCF6D9A">
                <wp:extent cx="1120945" cy="944880"/>
                <wp:effectExtent l="0" t="0" r="3175" b="7620"/>
                <wp:docPr id="2" name="Picture 2" descr="C:\Users\giaco\AppData\Local\Microsoft\Windows\INetCache\Content.Word\CNR_IIA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giaco\AppData\Local\Microsoft\Windows\INetCache\Content.Word\CNR_IIA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856" cy="948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258C72" w14:textId="77777777" w:rsidR="00FD4010" w:rsidRDefault="00FD4010">
    <w:pPr>
      <w:pStyle w:val="Header"/>
    </w:pPr>
  </w:p>
  <w:p w14:paraId="4F89A916" w14:textId="77777777" w:rsidR="00FD4010" w:rsidRDefault="00FD40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1C0"/>
    <w:multiLevelType w:val="hybridMultilevel"/>
    <w:tmpl w:val="7DB2AA78"/>
    <w:lvl w:ilvl="0" w:tplc="53B246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0542"/>
    <w:multiLevelType w:val="multilevel"/>
    <w:tmpl w:val="DFFC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15DF9"/>
    <w:multiLevelType w:val="multilevel"/>
    <w:tmpl w:val="EBE4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71B74"/>
    <w:multiLevelType w:val="multilevel"/>
    <w:tmpl w:val="C2D4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40"/>
    <w:rsid w:val="00003869"/>
    <w:rsid w:val="00003F5F"/>
    <w:rsid w:val="000132D4"/>
    <w:rsid w:val="0001578A"/>
    <w:rsid w:val="00016CEA"/>
    <w:rsid w:val="000436B9"/>
    <w:rsid w:val="00044DA8"/>
    <w:rsid w:val="000669B5"/>
    <w:rsid w:val="00076B03"/>
    <w:rsid w:val="0008733A"/>
    <w:rsid w:val="000878D1"/>
    <w:rsid w:val="000B14AE"/>
    <w:rsid w:val="000D1C7F"/>
    <w:rsid w:val="000E5FE6"/>
    <w:rsid w:val="00114767"/>
    <w:rsid w:val="00127272"/>
    <w:rsid w:val="00134069"/>
    <w:rsid w:val="001437BF"/>
    <w:rsid w:val="001730E3"/>
    <w:rsid w:val="00185646"/>
    <w:rsid w:val="00191865"/>
    <w:rsid w:val="001C0CDB"/>
    <w:rsid w:val="001C2A7E"/>
    <w:rsid w:val="001D039B"/>
    <w:rsid w:val="001E6088"/>
    <w:rsid w:val="001E7BC7"/>
    <w:rsid w:val="001F1D77"/>
    <w:rsid w:val="00236596"/>
    <w:rsid w:val="0023676B"/>
    <w:rsid w:val="00241DC0"/>
    <w:rsid w:val="00242B49"/>
    <w:rsid w:val="00271881"/>
    <w:rsid w:val="00284623"/>
    <w:rsid w:val="002C0ADE"/>
    <w:rsid w:val="002E4D9C"/>
    <w:rsid w:val="002F18C5"/>
    <w:rsid w:val="002F5A69"/>
    <w:rsid w:val="00303583"/>
    <w:rsid w:val="003044E0"/>
    <w:rsid w:val="00304D16"/>
    <w:rsid w:val="003455A4"/>
    <w:rsid w:val="003468A1"/>
    <w:rsid w:val="00346C32"/>
    <w:rsid w:val="00370A73"/>
    <w:rsid w:val="003B487F"/>
    <w:rsid w:val="003B67FA"/>
    <w:rsid w:val="003C27CF"/>
    <w:rsid w:val="003C76D3"/>
    <w:rsid w:val="003E2C50"/>
    <w:rsid w:val="003F1972"/>
    <w:rsid w:val="003F4B02"/>
    <w:rsid w:val="004164E3"/>
    <w:rsid w:val="0043581E"/>
    <w:rsid w:val="0048544C"/>
    <w:rsid w:val="004A3AB6"/>
    <w:rsid w:val="004A7801"/>
    <w:rsid w:val="004B23EA"/>
    <w:rsid w:val="004B7952"/>
    <w:rsid w:val="004C1C3F"/>
    <w:rsid w:val="004D3A7D"/>
    <w:rsid w:val="004D3AD9"/>
    <w:rsid w:val="004D5B02"/>
    <w:rsid w:val="004D61BC"/>
    <w:rsid w:val="004D7C55"/>
    <w:rsid w:val="004E5FC9"/>
    <w:rsid w:val="004F02A7"/>
    <w:rsid w:val="004F678A"/>
    <w:rsid w:val="00500E1E"/>
    <w:rsid w:val="00504538"/>
    <w:rsid w:val="00515744"/>
    <w:rsid w:val="005424C3"/>
    <w:rsid w:val="005701B3"/>
    <w:rsid w:val="00576F37"/>
    <w:rsid w:val="00587280"/>
    <w:rsid w:val="00591FDC"/>
    <w:rsid w:val="005A624A"/>
    <w:rsid w:val="005B3E22"/>
    <w:rsid w:val="005B7B1A"/>
    <w:rsid w:val="005F0A75"/>
    <w:rsid w:val="00612CF4"/>
    <w:rsid w:val="006366B5"/>
    <w:rsid w:val="0069207A"/>
    <w:rsid w:val="006B0A7B"/>
    <w:rsid w:val="006D0D14"/>
    <w:rsid w:val="006D0D67"/>
    <w:rsid w:val="006D4EF8"/>
    <w:rsid w:val="006E4034"/>
    <w:rsid w:val="006E5706"/>
    <w:rsid w:val="006F149A"/>
    <w:rsid w:val="006F54D1"/>
    <w:rsid w:val="0071091F"/>
    <w:rsid w:val="007176A8"/>
    <w:rsid w:val="00736E90"/>
    <w:rsid w:val="00743BC9"/>
    <w:rsid w:val="0074708C"/>
    <w:rsid w:val="00747D1E"/>
    <w:rsid w:val="00755090"/>
    <w:rsid w:val="00771C5F"/>
    <w:rsid w:val="00774959"/>
    <w:rsid w:val="007A1363"/>
    <w:rsid w:val="007C75AB"/>
    <w:rsid w:val="007C7B4D"/>
    <w:rsid w:val="007E1ED6"/>
    <w:rsid w:val="007F10AB"/>
    <w:rsid w:val="007F4C40"/>
    <w:rsid w:val="007F743B"/>
    <w:rsid w:val="008356BB"/>
    <w:rsid w:val="00855160"/>
    <w:rsid w:val="00881982"/>
    <w:rsid w:val="008854A5"/>
    <w:rsid w:val="00891DA6"/>
    <w:rsid w:val="008B5E2D"/>
    <w:rsid w:val="008F689D"/>
    <w:rsid w:val="00901CA3"/>
    <w:rsid w:val="009225AE"/>
    <w:rsid w:val="00922DFC"/>
    <w:rsid w:val="00931E3F"/>
    <w:rsid w:val="00982BD4"/>
    <w:rsid w:val="009B2558"/>
    <w:rsid w:val="009C7E18"/>
    <w:rsid w:val="009E1380"/>
    <w:rsid w:val="00A2214B"/>
    <w:rsid w:val="00A316AF"/>
    <w:rsid w:val="00A5311D"/>
    <w:rsid w:val="00A609B2"/>
    <w:rsid w:val="00A634BB"/>
    <w:rsid w:val="00A64161"/>
    <w:rsid w:val="00A67039"/>
    <w:rsid w:val="00A67CB9"/>
    <w:rsid w:val="00A77561"/>
    <w:rsid w:val="00A857DA"/>
    <w:rsid w:val="00AA1681"/>
    <w:rsid w:val="00AA602B"/>
    <w:rsid w:val="00AB3B39"/>
    <w:rsid w:val="00AB45E5"/>
    <w:rsid w:val="00AC3AD7"/>
    <w:rsid w:val="00AD11F9"/>
    <w:rsid w:val="00AD3023"/>
    <w:rsid w:val="00B13D54"/>
    <w:rsid w:val="00B37416"/>
    <w:rsid w:val="00B52C7F"/>
    <w:rsid w:val="00B52FF7"/>
    <w:rsid w:val="00B5768B"/>
    <w:rsid w:val="00B62C4F"/>
    <w:rsid w:val="00B756F9"/>
    <w:rsid w:val="00B801C0"/>
    <w:rsid w:val="00B830E9"/>
    <w:rsid w:val="00B9057F"/>
    <w:rsid w:val="00BC1600"/>
    <w:rsid w:val="00BC28F9"/>
    <w:rsid w:val="00BD28CF"/>
    <w:rsid w:val="00BE2D42"/>
    <w:rsid w:val="00C024A8"/>
    <w:rsid w:val="00C03735"/>
    <w:rsid w:val="00C074E7"/>
    <w:rsid w:val="00C11911"/>
    <w:rsid w:val="00C17780"/>
    <w:rsid w:val="00C2198C"/>
    <w:rsid w:val="00C23861"/>
    <w:rsid w:val="00C24972"/>
    <w:rsid w:val="00C42057"/>
    <w:rsid w:val="00C85F44"/>
    <w:rsid w:val="00C8723A"/>
    <w:rsid w:val="00CB4678"/>
    <w:rsid w:val="00CC3DD8"/>
    <w:rsid w:val="00CD0C77"/>
    <w:rsid w:val="00CD3E5A"/>
    <w:rsid w:val="00CE6F1E"/>
    <w:rsid w:val="00CE776F"/>
    <w:rsid w:val="00CF0799"/>
    <w:rsid w:val="00CF7272"/>
    <w:rsid w:val="00D0162C"/>
    <w:rsid w:val="00D03542"/>
    <w:rsid w:val="00D14039"/>
    <w:rsid w:val="00D15B84"/>
    <w:rsid w:val="00D216D6"/>
    <w:rsid w:val="00D26DDB"/>
    <w:rsid w:val="00D37ACA"/>
    <w:rsid w:val="00D42E5D"/>
    <w:rsid w:val="00D50EEB"/>
    <w:rsid w:val="00D84E8E"/>
    <w:rsid w:val="00DA3835"/>
    <w:rsid w:val="00DB1014"/>
    <w:rsid w:val="00DC76E5"/>
    <w:rsid w:val="00DD3D42"/>
    <w:rsid w:val="00E03A89"/>
    <w:rsid w:val="00E05F0D"/>
    <w:rsid w:val="00E07D9C"/>
    <w:rsid w:val="00E21F39"/>
    <w:rsid w:val="00E3002A"/>
    <w:rsid w:val="00EA2C4D"/>
    <w:rsid w:val="00EC2D20"/>
    <w:rsid w:val="00ED0E12"/>
    <w:rsid w:val="00ED2A95"/>
    <w:rsid w:val="00ED32CB"/>
    <w:rsid w:val="00F07F07"/>
    <w:rsid w:val="00F429CB"/>
    <w:rsid w:val="00F44C0F"/>
    <w:rsid w:val="00F52CF8"/>
    <w:rsid w:val="00F634A8"/>
    <w:rsid w:val="00F73AEE"/>
    <w:rsid w:val="00F74CE0"/>
    <w:rsid w:val="00FB056D"/>
    <w:rsid w:val="00FB1152"/>
    <w:rsid w:val="00FD3AF3"/>
    <w:rsid w:val="00FD4010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CA147"/>
  <w15:docId w15:val="{90B8BBA5-5B27-4C37-A848-29106225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libri" w:eastAsia="Calibri" w:hAnsi="Calibri" w:cs="Calibri"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38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F634A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4A8"/>
    <w:rPr>
      <w:rFonts w:ascii="Calibri" w:eastAsia="Calibri" w:hAnsi="Calibri" w:cs="Calibri"/>
      <w:color w:val="000000"/>
      <w:sz w:val="28"/>
      <w:szCs w:val="28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F634A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4A8"/>
    <w:rPr>
      <w:rFonts w:ascii="Calibri" w:eastAsia="Calibri" w:hAnsi="Calibri" w:cs="Calibri"/>
      <w:color w:val="000000"/>
      <w:sz w:val="28"/>
      <w:szCs w:val="28"/>
      <w:u w:color="000000"/>
    </w:rPr>
  </w:style>
  <w:style w:type="table" w:styleId="TableGrid">
    <w:name w:val="Table Grid"/>
    <w:basedOn w:val="TableNormal"/>
    <w:uiPriority w:val="59"/>
    <w:rsid w:val="0008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CF4"/>
    <w:rPr>
      <w:rFonts w:ascii="Calibri" w:eastAsia="Calibri" w:hAnsi="Calibri" w:cs="Calibri"/>
      <w:b/>
      <w:bCs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F73AE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</w:pPr>
    <w:rPr>
      <w:rFonts w:ascii="Times New Roman" w:eastAsia="Arial Unicode MS" w:hAnsi="Times New Roman" w:cs="Mangal"/>
      <w:color w:val="auto"/>
      <w:kern w:val="1"/>
      <w:sz w:val="24"/>
      <w:szCs w:val="21"/>
      <w:bdr w:val="none" w:sz="0" w:space="0" w:color="auto"/>
      <w:lang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AE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imes New Roman" w:eastAsia="Arial Unicode MS" w:hAnsi="Times New Roman" w:cs="Mangal"/>
      <w:color w:val="auto"/>
      <w:kern w:val="1"/>
      <w:sz w:val="20"/>
      <w:szCs w:val="18"/>
      <w:bdr w:val="none" w:sz="0" w:space="0" w:color="auto"/>
      <w:lang w:eastAsia="hi-I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AEE"/>
    <w:rPr>
      <w:rFonts w:cs="Mangal"/>
      <w:kern w:val="1"/>
      <w:szCs w:val="18"/>
      <w:bdr w:val="none" w:sz="0" w:space="0" w:color="auto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F73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.pellini@kyotoclub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Clementina Taliento</dc:creator>
  <cp:lastModifiedBy>luigi pellini</cp:lastModifiedBy>
  <cp:revision>6</cp:revision>
  <cp:lastPrinted>2020-05-28T06:38:00Z</cp:lastPrinted>
  <dcterms:created xsi:type="dcterms:W3CDTF">2020-05-27T18:52:00Z</dcterms:created>
  <dcterms:modified xsi:type="dcterms:W3CDTF">2020-05-28T06:51:00Z</dcterms:modified>
</cp:coreProperties>
</file>