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4BFE" w14:textId="77777777" w:rsidR="00041AE2" w:rsidRPr="00E841A7" w:rsidRDefault="006953D9" w:rsidP="00E841A7">
      <w:pPr>
        <w:spacing w:after="120"/>
        <w:jc w:val="center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841A7"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>Comunicato stampa</w:t>
      </w:r>
    </w:p>
    <w:p w14:paraId="1B8733C1" w14:textId="77777777" w:rsidR="00041AE2" w:rsidRDefault="006953D9">
      <w:pPr>
        <w:spacing w:after="120"/>
        <w:jc w:val="center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essuno"/>
          <w:rFonts w:ascii="Times New Roman" w:hAnsi="Times New Roman"/>
          <w:b/>
          <w:bCs/>
          <w:sz w:val="28"/>
          <w:szCs w:val="28"/>
        </w:rPr>
        <w:t xml:space="preserve">Antartide: inizia la </w:t>
      </w:r>
      <w:proofErr w:type="gramStart"/>
      <w:r>
        <w:rPr>
          <w:rStyle w:val="Nessuno"/>
          <w:rFonts w:ascii="Times New Roman" w:hAnsi="Times New Roman"/>
          <w:b/>
          <w:bCs/>
          <w:sz w:val="28"/>
          <w:szCs w:val="28"/>
        </w:rPr>
        <w:t>37</w:t>
      </w:r>
      <w:r>
        <w:rPr>
          <w:rStyle w:val="Nessuno"/>
          <w:rFonts w:ascii="Times New Roman" w:hAnsi="Times New Roman"/>
          <w:b/>
          <w:bCs/>
          <w:sz w:val="28"/>
          <w:szCs w:val="28"/>
          <w:vertAlign w:val="superscript"/>
        </w:rPr>
        <w:t>a</w:t>
      </w:r>
      <w:proofErr w:type="gramEnd"/>
      <w:r>
        <w:rPr>
          <w:rStyle w:val="Nessuno"/>
          <w:rFonts w:ascii="Times New Roman" w:hAnsi="Times New Roman"/>
          <w:b/>
          <w:bCs/>
          <w:sz w:val="28"/>
          <w:szCs w:val="28"/>
        </w:rPr>
        <w:t xml:space="preserve"> spedizione della ricerca italiana in modalità Covid free</w:t>
      </w:r>
    </w:p>
    <w:p w14:paraId="2CD93CD8" w14:textId="77777777" w:rsidR="00041AE2" w:rsidRDefault="00A95FF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23"/>
        </w:tabs>
        <w:spacing w:after="120" w:line="276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 w:history="1">
        <w:r w:rsidR="006953D9">
          <w:rPr>
            <w:rStyle w:val="Hyperlink1"/>
            <w:rFonts w:eastAsia="Arial Unicode MS"/>
          </w:rPr>
          <w:t xml:space="preserve">La notizia sul nuovo numero del settimanale </w:t>
        </w:r>
        <w:proofErr w:type="spellStart"/>
        <w:r w:rsidR="006953D9">
          <w:rPr>
            <w:rStyle w:val="Hyperlink1"/>
            <w:rFonts w:eastAsia="Arial Unicode MS"/>
          </w:rPr>
          <w:t>ENEAinform</w:t>
        </w:r>
        <w:proofErr w:type="spellEnd"/>
        <w:r w:rsidR="006953D9">
          <w:rPr>
            <w:rStyle w:val="Hyperlink1"/>
            <w:rFonts w:eastAsia="Arial Unicode MS"/>
          </w:rPr>
          <w:t>@</w:t>
        </w:r>
      </w:hyperlink>
    </w:p>
    <w:p w14:paraId="24FFFA1F" w14:textId="77777777" w:rsidR="00041AE2" w:rsidRDefault="006953D9" w:rsidP="00E841A7">
      <w:pPr>
        <w:spacing w:after="60" w:line="269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Roma, 21 ottobre 2021 – Il 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primo contingente italiano è atterrato in Antartide dando avvio alla </w:t>
      </w:r>
      <w:proofErr w:type="gramStart"/>
      <w:r>
        <w:rPr>
          <w:rStyle w:val="Nessuno"/>
          <w:rFonts w:ascii="Times New Roman" w:hAnsi="Times New Roman"/>
          <w:b/>
          <w:bCs/>
          <w:sz w:val="24"/>
          <w:szCs w:val="24"/>
        </w:rPr>
        <w:t>37</w:t>
      </w:r>
      <w:r>
        <w:rPr>
          <w:rStyle w:val="Nessuno"/>
          <w:rFonts w:ascii="Times New Roman" w:hAnsi="Times New Roman"/>
          <w:b/>
          <w:bCs/>
          <w:sz w:val="24"/>
          <w:szCs w:val="24"/>
          <w:vertAlign w:val="superscript"/>
        </w:rPr>
        <w:t>a</w:t>
      </w:r>
      <w:proofErr w:type="gramEnd"/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 spedizione di ricerca del nostro Paese</w:t>
      </w:r>
      <w:r>
        <w:rPr>
          <w:rStyle w:val="Nessuno"/>
          <w:rFonts w:ascii="Times New Roman" w:hAnsi="Times New Roman"/>
          <w:sz w:val="24"/>
          <w:szCs w:val="24"/>
        </w:rPr>
        <w:t xml:space="preserve">, che quest’anno riprende a pieno ritmo le attività scientifiche e logistiche, dopo le pesanti limitazioni alla precedente missione imposte dall’emergenza sanitaria. La Campagna estiva 2021-22 durerà 4 mesi e vedrà sul campo la 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partecipazione di 220 tra tecnici e ricercatori</w:t>
      </w:r>
      <w:r>
        <w:rPr>
          <w:rStyle w:val="Nessuno"/>
          <w:rFonts w:ascii="Times New Roman" w:hAnsi="Times New Roman"/>
          <w:sz w:val="24"/>
          <w:szCs w:val="24"/>
        </w:rPr>
        <w:t>, impegnati in oltre 50 progetti di ricerca presso le stazioni “Mario Zucchelli” e “Concordia”, sulla nave italiana per la ricerca oceanografica “Laura Bassi” e presso alcune basi straniere. Finanziate dal Ministero dell’Università e Ricerca (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MUR</w:t>
      </w:r>
      <w:r>
        <w:rPr>
          <w:rStyle w:val="Nessuno"/>
          <w:rFonts w:ascii="Times New Roman" w:hAnsi="Times New Roman"/>
          <w:sz w:val="24"/>
          <w:szCs w:val="24"/>
        </w:rPr>
        <w:t>) nell’ambito del Programma Nazionale di Ricerche in Antartide (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PNRA</w:t>
      </w:r>
      <w:r>
        <w:rPr>
          <w:rStyle w:val="Nessuno"/>
          <w:rFonts w:ascii="Times New Roman" w:hAnsi="Times New Roman"/>
          <w:sz w:val="24"/>
          <w:szCs w:val="24"/>
        </w:rPr>
        <w:t>), le missioni italiane sono gestite dall’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ENEA</w:t>
      </w:r>
      <w:r>
        <w:rPr>
          <w:rStyle w:val="Nessuno"/>
          <w:rFonts w:ascii="Times New Roman" w:hAnsi="Times New Roman"/>
          <w:sz w:val="24"/>
          <w:szCs w:val="24"/>
        </w:rPr>
        <w:t xml:space="preserve"> per la pianificazione e l’organizzazione logistica e dal Consiglio Nazionale Delle Ricerche (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Cnr</w:t>
      </w:r>
      <w:r>
        <w:rPr>
          <w:rStyle w:val="Nessuno"/>
          <w:rFonts w:ascii="Times New Roman" w:hAnsi="Times New Roman"/>
          <w:sz w:val="24"/>
          <w:szCs w:val="24"/>
        </w:rPr>
        <w:t>) per la programmazione e il coordinamento scientifico.</w:t>
      </w:r>
    </w:p>
    <w:p w14:paraId="0B2B2DF7" w14:textId="77777777" w:rsidR="00041AE2" w:rsidRDefault="006953D9" w:rsidP="00E841A7">
      <w:pPr>
        <w:spacing w:after="60" w:line="269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Questo primo gruppo composto d</w:t>
      </w:r>
      <w:r w:rsidR="001E0B6D" w:rsidRPr="001E0B6D">
        <w:rPr>
          <w:rStyle w:val="Nessuno"/>
          <w:rFonts w:ascii="Times New Roman" w:hAnsi="Times New Roman"/>
          <w:color w:val="auto"/>
          <w:sz w:val="24"/>
          <w:szCs w:val="24"/>
        </w:rPr>
        <w:t>a</w:t>
      </w:r>
      <w:r>
        <w:rPr>
          <w:rStyle w:val="Nessuno"/>
          <w:rFonts w:ascii="Times New Roman" w:hAnsi="Times New Roman"/>
          <w:sz w:val="24"/>
          <w:szCs w:val="24"/>
        </w:rPr>
        <w:t xml:space="preserve"> 23 persone è arrivato con un volo del Programma Antartico degli Stati Uniti d'America (USAP) e si occuperà di riattivare tutti i servizi della stazione Mario Zucchelli (MZS) e di preparare la pista di 3 km sul pack marino, necessaria all’atterraggio dei successivi voli intercontinentali. La squadra di tecnici, guidata dal capo spedizione Gianluca Bianchi Fasani dell’ENEA, si completerà all’arrivo del primo volo intercontinentale e si occuperà anche di tutte le attività che permettono la realizzazione dei progetti scientifici e la permanenza del personale nella base. A novembre il testimone passerà ad Alberto della Rovere, sempre dell’ENEA, che guiderà la stazione MZS fino al termine della spedizione. </w:t>
      </w:r>
    </w:p>
    <w:p w14:paraId="128F00C6" w14:textId="77777777" w:rsidR="00041AE2" w:rsidRDefault="006953D9" w:rsidP="00E841A7">
      <w:pPr>
        <w:spacing w:after="60" w:line="269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Le Forze Armate partecipano con 18 esperti militari di Esercito, Marina, Aeronautica e Arma dei Carabinieri che affiancheranno sul campo il personale ENEA, Cnr e dei diversi </w:t>
      </w:r>
      <w:r w:rsidR="001E0B6D">
        <w:rPr>
          <w:rStyle w:val="Nessuno"/>
          <w:rFonts w:ascii="Times New Roman" w:hAnsi="Times New Roman"/>
          <w:sz w:val="24"/>
          <w:szCs w:val="24"/>
        </w:rPr>
        <w:t>e</w:t>
      </w:r>
      <w:r>
        <w:rPr>
          <w:rStyle w:val="Nessuno"/>
          <w:rFonts w:ascii="Times New Roman" w:hAnsi="Times New Roman"/>
          <w:sz w:val="24"/>
          <w:szCs w:val="24"/>
        </w:rPr>
        <w:t xml:space="preserve">nti di ricerca e università durante tutto il corso della spedizione. Gli specialisti della Difesa, nell’ambito delle specifiche competenze della forza armata d’appartenenza, daranno supporto al PNRA per le attività esterne e i campi remoti, per le attività navali e subacquee, per le previsioni meteorologiche e per la pianificazione e svolgimento in sicurezza delle operazioni di elicotteri e aeromobili. Parteciperanno alle attività anche </w:t>
      </w:r>
      <w:proofErr w:type="gramStart"/>
      <w:r>
        <w:rPr>
          <w:rStyle w:val="Nessuno"/>
          <w:rFonts w:ascii="Times New Roman" w:hAnsi="Times New Roman"/>
          <w:sz w:val="24"/>
          <w:szCs w:val="24"/>
        </w:rPr>
        <w:t>4</w:t>
      </w:r>
      <w:proofErr w:type="gramEnd"/>
      <w:r>
        <w:rPr>
          <w:rStyle w:val="Nessuno"/>
          <w:rFonts w:ascii="Times New Roman" w:hAnsi="Times New Roman"/>
          <w:sz w:val="24"/>
          <w:szCs w:val="24"/>
        </w:rPr>
        <w:t xml:space="preserve"> componenti del Corpo Nazionale dei Vigili del Fuoco.</w:t>
      </w:r>
    </w:p>
    <w:p w14:paraId="131D6D92" w14:textId="77777777" w:rsidR="00041AE2" w:rsidRDefault="006953D9" w:rsidP="00E841A7">
      <w:pPr>
        <w:spacing w:after="60" w:line="269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Inoltre, un C-130J della </w:t>
      </w:r>
      <w:proofErr w:type="gramStart"/>
      <w:r>
        <w:rPr>
          <w:rStyle w:val="Nessuno"/>
          <w:rFonts w:ascii="Times New Roman" w:hAnsi="Times New Roman"/>
          <w:sz w:val="24"/>
          <w:szCs w:val="24"/>
        </w:rPr>
        <w:t>46</w:t>
      </w:r>
      <w:r>
        <w:rPr>
          <w:rStyle w:val="Nessuno"/>
          <w:rFonts w:ascii="Times New Roman" w:hAnsi="Times New Roman"/>
          <w:sz w:val="24"/>
          <w:szCs w:val="24"/>
          <w:vertAlign w:val="superscript"/>
        </w:rPr>
        <w:t>a</w:t>
      </w:r>
      <w:proofErr w:type="gramEnd"/>
      <w:r>
        <w:rPr>
          <w:rStyle w:val="Nessuno"/>
          <w:rFonts w:ascii="Times New Roman" w:hAnsi="Times New Roman"/>
          <w:sz w:val="24"/>
          <w:szCs w:val="24"/>
        </w:rPr>
        <w:t xml:space="preserve"> Brigata Aerea dell’Aeronautica Militare Italiana (AMI) effettuerà i collegamenti tra Christchurch (Nuova Zelanda), la base italiana MZS e quella statunitense di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McMurdo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>, assicurando il trasporto di passeggeri e materiali. A supporto di questa operazione saranno impiegati 40 militari dell’AMI di base a Christchurch. Sono programmati nel corso della spedizione 10 voli intercontinentali, di cui uno destinato a soli passeggeri sarà operato da Hobart (Australia) con l’Airbus-A319 dell’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Australian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Antarctic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Division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. </w:t>
      </w:r>
    </w:p>
    <w:p w14:paraId="6B013202" w14:textId="77777777" w:rsidR="00041AE2" w:rsidRDefault="006953D9" w:rsidP="00E841A7">
      <w:pPr>
        <w:spacing w:after="60" w:line="269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Anche quest’anno, la NR Laura Bassi, la nave rompighiaccio dell’Istituto Nazionale di Oceanografia e di Geofisica Sperimentale di Trieste (OGS) gestita congiuntamente da Cnr, ENEA e OGS, prenderà parte alla spedizione. La nave, che si prepara a salpare il 7 dicembre dal porto neozelandese di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Lyttelton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 con destinazione MZS, effettuerà tre rotazioni: la prima prettamente logistica, la seconda logistica e scientifica e la terza interamente scientifica, per fare rientro in Nuova Zelanda il 25 marzo 2022. </w:t>
      </w:r>
    </w:p>
    <w:p w14:paraId="27E86ADE" w14:textId="77777777" w:rsidR="00041AE2" w:rsidRDefault="006953D9" w:rsidP="00E841A7">
      <w:pPr>
        <w:spacing w:after="60" w:line="269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Con l’arrivo, il prossimo 2 novembre, del primo personale presso la stazione di Concordia, a oltre 3mila metri di altezza nell’entroterra sul plateau antartico, si concluderà la </w:t>
      </w:r>
      <w:proofErr w:type="gramStart"/>
      <w:r>
        <w:rPr>
          <w:rStyle w:val="Nessuno"/>
          <w:rFonts w:ascii="Times New Roman" w:hAnsi="Times New Roman"/>
          <w:sz w:val="24"/>
          <w:szCs w:val="24"/>
        </w:rPr>
        <w:t>17</w:t>
      </w:r>
      <w:r>
        <w:rPr>
          <w:rStyle w:val="Nessuno"/>
          <w:rFonts w:ascii="Times New Roman" w:hAnsi="Times New Roman"/>
          <w:sz w:val="24"/>
          <w:szCs w:val="24"/>
          <w:vertAlign w:val="superscript"/>
        </w:rPr>
        <w:t>a</w:t>
      </w:r>
      <w:proofErr w:type="gramEnd"/>
      <w:r>
        <w:rPr>
          <w:rStyle w:val="Nessuno"/>
          <w:rFonts w:ascii="Times New Roman" w:hAnsi="Times New Roman"/>
          <w:sz w:val="24"/>
          <w:szCs w:val="24"/>
        </w:rPr>
        <w:t xml:space="preserve"> campagna invernale (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winterover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) e avrà inizio quella estiva, sotto la guida di Rocco Ascione dell’ENEA. In particolare, a Little Dome C, a 40 chilometri da Concordia, proseguiranno le attività legate all’allestimento del campo per il progetto internazionale “Beyond Epica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Oldest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Ice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”, coordinato dall’Istituto di scienze </w:t>
      </w:r>
      <w:r>
        <w:rPr>
          <w:rStyle w:val="Nessuno"/>
          <w:rFonts w:ascii="Times New Roman" w:hAnsi="Times New Roman"/>
          <w:sz w:val="24"/>
          <w:szCs w:val="24"/>
        </w:rPr>
        <w:lastRenderedPageBreak/>
        <w:t xml:space="preserve">polari del Cnr (Cnr-Isp) a cui partecipa anche l’Università Ca’ Foscari Venezia. Il campo ospiterà le attività di perforazione del ghiaccio più antico del mondo, con l’obiettivo di ricostruire il clima del pianeta fino a 1,5 milioni di anni fa. </w:t>
      </w:r>
    </w:p>
    <w:p w14:paraId="1A588F1B" w14:textId="77777777" w:rsidR="00041AE2" w:rsidRDefault="006953D9" w:rsidP="00E841A7">
      <w:pPr>
        <w:spacing w:after="60" w:line="269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Sempre a partire da novembre inizierà anche il graduale arrivo dei 13 nuovi partecipanti al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winterover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 – di cui 6 del PNRA, 6 dell’Istituto polare francese Paul Emile Victor (IPEV) e 1 medico svedese dell’Agenzia Spaziale Europea (ESA) – che sostituiranno </w:t>
      </w:r>
      <w:proofErr w:type="gramStart"/>
      <w:r>
        <w:rPr>
          <w:rStyle w:val="Nessuno"/>
          <w:rFonts w:ascii="Times New Roman" w:hAnsi="Times New Roman"/>
          <w:sz w:val="24"/>
          <w:szCs w:val="24"/>
        </w:rPr>
        <w:t>il team precedente</w:t>
      </w:r>
      <w:proofErr w:type="gramEnd"/>
      <w:r>
        <w:rPr>
          <w:rStyle w:val="Nessuno"/>
          <w:rFonts w:ascii="Times New Roman" w:hAnsi="Times New Roman"/>
          <w:sz w:val="24"/>
          <w:szCs w:val="24"/>
        </w:rPr>
        <w:t xml:space="preserve"> e resteranno in completo isolamento fino a novembre 2022, quando, a causa delle temperature esterne che arrivano a -80°C (percepite fino a-100°C), non sarà più possibile raggiungere la base. </w:t>
      </w:r>
    </w:p>
    <w:p w14:paraId="5276CB16" w14:textId="77777777" w:rsidR="00041AE2" w:rsidRDefault="006953D9" w:rsidP="00E841A7">
      <w:pPr>
        <w:spacing w:after="60" w:line="269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Per garantire in Antartide una bolla di sicurezza contro la diffusione del Covid, continuerà ad </w:t>
      </w:r>
      <w:r w:rsidRPr="001E0B6D">
        <w:rPr>
          <w:rStyle w:val="Nessuno"/>
          <w:rFonts w:ascii="Times New Roman" w:hAnsi="Times New Roman"/>
          <w:color w:val="auto"/>
          <w:sz w:val="24"/>
          <w:szCs w:val="24"/>
        </w:rPr>
        <w:t xml:space="preserve">essere applicato </w:t>
      </w:r>
      <w:r>
        <w:rPr>
          <w:rStyle w:val="Nessuno"/>
          <w:rFonts w:ascii="Times New Roman" w:hAnsi="Times New Roman"/>
          <w:sz w:val="24"/>
          <w:szCs w:val="24"/>
        </w:rPr>
        <w:t>a tutto il personale lo stringente protocollo sanitario sviluppato lo scorso anno dal Consiglio dei direttori dei programmi nazionali antartici (COMNAP). Mantenere il più possibile l’Antartide Covid free è un impegno decisivo per consentire la permanenza scientifica dell’uomo in un ambiente estremo e con capacità sanitarie limitate. Per questo tutti i partecipanti saranno sottoposti a rigorosi controlli sanitari sia prima della partenza dall’Italia, che all’arrivo presso i gateway antartici australiano e neozelandese. Confermata per tutto il personale anche una quarantena rigida di 14 giorni fino al trasferimento in Antartide.</w:t>
      </w:r>
    </w:p>
    <w:sectPr w:rsidR="00041AE2" w:rsidSect="00E841A7">
      <w:headerReference w:type="default" r:id="rId7"/>
      <w:footerReference w:type="default" r:id="rId8"/>
      <w:pgSz w:w="11920" w:h="16860"/>
      <w:pgMar w:top="851" w:right="1304" w:bottom="567" w:left="993" w:header="142" w:footer="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DCC0" w14:textId="77777777" w:rsidR="00A95FFA" w:rsidRDefault="00A95FFA">
      <w:r>
        <w:separator/>
      </w:r>
    </w:p>
  </w:endnote>
  <w:endnote w:type="continuationSeparator" w:id="0">
    <w:p w14:paraId="017FD05E" w14:textId="77777777" w:rsidR="00A95FFA" w:rsidRDefault="00A9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911F" w14:textId="77777777" w:rsidR="00041AE2" w:rsidRDefault="006953D9">
    <w:pPr>
      <w:rPr>
        <w:rFonts w:ascii="Times New Roman" w:eastAsia="Times New Roman" w:hAnsi="Times New Roman" w:cs="Times New Roman"/>
        <w:b/>
        <w:bCs/>
        <w:color w:val="7F7F7F"/>
        <w:sz w:val="14"/>
        <w:szCs w:val="14"/>
        <w:u w:color="7F7F7F"/>
      </w:rPr>
    </w:pPr>
    <w:r>
      <w:rPr>
        <w:rFonts w:ascii="Times New Roman" w:hAnsi="Times New Roman"/>
        <w:b/>
        <w:bCs/>
        <w:color w:val="7F7F7F"/>
        <w:sz w:val="14"/>
        <w:szCs w:val="14"/>
        <w:u w:color="7F7F7F"/>
      </w:rPr>
      <w:t xml:space="preserve">ENEA - Ufficio Stampa e Rapporti con i Media </w:t>
    </w:r>
  </w:p>
  <w:p w14:paraId="7D9A40B4" w14:textId="77777777" w:rsidR="00041AE2" w:rsidRDefault="006953D9">
    <w:pPr>
      <w:rPr>
        <w:rStyle w:val="Nessuno"/>
        <w:rFonts w:ascii="Times New Roman" w:eastAsia="Times New Roman" w:hAnsi="Times New Roman" w:cs="Times New Roman"/>
        <w:color w:val="7F7F7F"/>
        <w:sz w:val="14"/>
        <w:szCs w:val="14"/>
        <w:u w:color="7F7F7F"/>
      </w:rPr>
    </w:pPr>
    <w:r>
      <w:rPr>
        <w:rFonts w:ascii="Times New Roman" w:hAnsi="Times New Roman"/>
        <w:b/>
        <w:bCs/>
        <w:color w:val="7F7F7F"/>
        <w:sz w:val="14"/>
        <w:szCs w:val="14"/>
        <w:u w:color="7F7F7F"/>
      </w:rPr>
      <w:t>E-mail</w:t>
    </w:r>
    <w:r>
      <w:rPr>
        <w:rFonts w:ascii="Times New Roman" w:hAnsi="Times New Roman"/>
        <w:color w:val="7F7F7F"/>
        <w:sz w:val="14"/>
        <w:szCs w:val="14"/>
        <w:u w:color="7F7F7F"/>
      </w:rPr>
      <w:t xml:space="preserve"> </w:t>
    </w:r>
    <w:hyperlink r:id="rId1" w:history="1">
      <w:r>
        <w:rPr>
          <w:rStyle w:val="Hyperlink0"/>
          <w:rFonts w:eastAsia="Arial Unicode MS"/>
        </w:rPr>
        <w:t>ufficiostampa@enea.it</w:t>
      </w:r>
    </w:hyperlink>
    <w:r>
      <w:rPr>
        <w:rStyle w:val="Nessuno"/>
        <w:rFonts w:ascii="Times New Roman" w:hAnsi="Times New Roman"/>
        <w:color w:val="7F7F7F"/>
        <w:sz w:val="14"/>
        <w:szCs w:val="14"/>
        <w:u w:color="7F7F7F"/>
      </w:rPr>
      <w:t xml:space="preserve">                </w:t>
    </w:r>
  </w:p>
  <w:p w14:paraId="21B12F8E" w14:textId="77777777" w:rsidR="00041AE2" w:rsidRDefault="006953D9">
    <w:pPr>
      <w:rPr>
        <w:rStyle w:val="Nessuno"/>
        <w:rFonts w:ascii="Times New Roman" w:eastAsia="Times New Roman" w:hAnsi="Times New Roman" w:cs="Times New Roman"/>
        <w:color w:val="7F7F7F"/>
        <w:sz w:val="14"/>
        <w:szCs w:val="14"/>
        <w:u w:color="7F7F7F"/>
      </w:rPr>
    </w:pPr>
    <w:r>
      <w:rPr>
        <w:rStyle w:val="Nessuno"/>
        <w:rFonts w:ascii="Times New Roman" w:hAnsi="Times New Roman"/>
        <w:b/>
        <w:bCs/>
        <w:color w:val="7F7F7F"/>
        <w:sz w:val="14"/>
        <w:szCs w:val="14"/>
        <w:u w:color="7F7F7F"/>
      </w:rPr>
      <w:t>Facebook</w:t>
    </w:r>
    <w:r>
      <w:rPr>
        <w:rStyle w:val="Nessuno"/>
        <w:rFonts w:ascii="Times New Roman" w:hAnsi="Times New Roman"/>
        <w:color w:val="7F7F7F"/>
        <w:sz w:val="14"/>
        <w:szCs w:val="14"/>
        <w:u w:color="7F7F7F"/>
      </w:rPr>
      <w:t> </w:t>
    </w:r>
    <w:hyperlink r:id="rId2" w:history="1">
      <w:r>
        <w:rPr>
          <w:rStyle w:val="Hyperlink0"/>
          <w:rFonts w:eastAsia="Arial Unicode MS"/>
        </w:rPr>
        <w:t>ENEA - Agenzia nazionale</w:t>
      </w:r>
    </w:hyperlink>
  </w:p>
  <w:p w14:paraId="257A1F4C" w14:textId="77777777" w:rsidR="00041AE2" w:rsidRDefault="006953D9">
    <w:pPr>
      <w:rPr>
        <w:rStyle w:val="Nessuno"/>
        <w:rFonts w:ascii="Times New Roman" w:eastAsia="Times New Roman" w:hAnsi="Times New Roman" w:cs="Times New Roman"/>
        <w:b/>
        <w:bCs/>
        <w:color w:val="1F497D"/>
        <w:sz w:val="14"/>
        <w:szCs w:val="14"/>
        <w:u w:color="1F497D"/>
      </w:rPr>
    </w:pPr>
    <w:r>
      <w:rPr>
        <w:rStyle w:val="Nessuno"/>
        <w:rFonts w:ascii="Times New Roman" w:hAnsi="Times New Roman"/>
        <w:b/>
        <w:bCs/>
        <w:color w:val="7F7F7F"/>
        <w:sz w:val="14"/>
        <w:szCs w:val="14"/>
        <w:u w:color="7F7F7F"/>
      </w:rPr>
      <w:t>LinkedIn</w:t>
    </w:r>
    <w:r>
      <w:rPr>
        <w:rStyle w:val="Nessuno"/>
        <w:rFonts w:ascii="Times New Roman" w:hAnsi="Times New Roman"/>
        <w:b/>
        <w:bCs/>
        <w:color w:val="1F497D"/>
        <w:sz w:val="14"/>
        <w:szCs w:val="14"/>
        <w:u w:color="1F497D"/>
      </w:rPr>
      <w:t xml:space="preserve"> </w:t>
    </w:r>
    <w:hyperlink r:id="rId3" w:history="1">
      <w:r>
        <w:rPr>
          <w:rStyle w:val="Hyperlink0"/>
          <w:rFonts w:eastAsia="Arial Unicode MS"/>
        </w:rPr>
        <w:t>ENEA</w:t>
      </w:r>
    </w:hyperlink>
    <w:r>
      <w:rPr>
        <w:rStyle w:val="Hyperlink0"/>
        <w:rFonts w:eastAsia="Arial Unicode MS"/>
      </w:rPr>
      <w:t xml:space="preserve"> </w:t>
    </w:r>
  </w:p>
  <w:p w14:paraId="590F6FBD" w14:textId="77777777" w:rsidR="00041AE2" w:rsidRDefault="006953D9">
    <w:pPr>
      <w:tabs>
        <w:tab w:val="left" w:pos="3036"/>
        <w:tab w:val="left" w:pos="7513"/>
      </w:tabs>
      <w:rPr>
        <w:rStyle w:val="Nessuno"/>
        <w:color w:val="0000FF"/>
        <w:sz w:val="18"/>
        <w:szCs w:val="18"/>
        <w:u w:val="single" w:color="0000FF"/>
      </w:rPr>
    </w:pPr>
    <w:r>
      <w:rPr>
        <w:rStyle w:val="Nessuno"/>
        <w:rFonts w:ascii="Times New Roman" w:hAnsi="Times New Roman"/>
        <w:b/>
        <w:bCs/>
        <w:color w:val="7F7F7F"/>
        <w:sz w:val="14"/>
        <w:szCs w:val="14"/>
        <w:u w:color="7F7F7F"/>
      </w:rPr>
      <w:t>Twitter</w:t>
    </w:r>
    <w:r>
      <w:rPr>
        <w:rStyle w:val="Nessuno"/>
        <w:rFonts w:ascii="Times New Roman" w:hAnsi="Times New Roman"/>
        <w:color w:val="7F7F7F"/>
        <w:sz w:val="14"/>
        <w:szCs w:val="14"/>
        <w:u w:color="7F7F7F"/>
      </w:rPr>
      <w:t> </w:t>
    </w:r>
    <w:hyperlink r:id="rId4" w:history="1">
      <w:r>
        <w:rPr>
          <w:rStyle w:val="Hyperlink0"/>
          <w:rFonts w:eastAsia="Arial Unicode MS"/>
        </w:rPr>
        <w:t>@ENEAOfficial</w:t>
      </w:r>
    </w:hyperlink>
    <w:r>
      <w:rPr>
        <w:rStyle w:val="Nessuno"/>
        <w:rFonts w:ascii="Times New Roman" w:eastAsia="Times New Roman" w:hAnsi="Times New Roman" w:cs="Times New Roman"/>
        <w:sz w:val="14"/>
        <w:szCs w:val="14"/>
      </w:rPr>
      <w:tab/>
    </w:r>
  </w:p>
  <w:p w14:paraId="403E8A4A" w14:textId="77777777" w:rsidR="00041AE2" w:rsidRDefault="006953D9">
    <w:pPr>
      <w:rPr>
        <w:rStyle w:val="Nessuno"/>
        <w:rFonts w:ascii="Times New Roman" w:eastAsia="Times New Roman" w:hAnsi="Times New Roman" w:cs="Times New Roman"/>
        <w:color w:val="7F7F7F"/>
        <w:sz w:val="18"/>
        <w:szCs w:val="18"/>
        <w:u w:color="7F7F7F"/>
      </w:rPr>
    </w:pPr>
    <w:r>
      <w:rPr>
        <w:rStyle w:val="Nessuno"/>
        <w:rFonts w:ascii="Times New Roman" w:hAnsi="Times New Roman"/>
        <w:b/>
        <w:bCs/>
        <w:color w:val="7F7F7F"/>
        <w:sz w:val="14"/>
        <w:szCs w:val="14"/>
        <w:u w:color="7F7F7F"/>
      </w:rPr>
      <w:t xml:space="preserve">Instagram </w:t>
    </w:r>
    <w:hyperlink r:id="rId5" w:history="1">
      <w:proofErr w:type="spellStart"/>
      <w:r>
        <w:rPr>
          <w:rStyle w:val="Hyperlink0"/>
          <w:rFonts w:eastAsia="Arial Unicode MS"/>
        </w:rPr>
        <w:t>Eneagenzia</w:t>
      </w:r>
      <w:proofErr w:type="spellEnd"/>
    </w:hyperlink>
  </w:p>
  <w:p w14:paraId="3A4C108D" w14:textId="77777777" w:rsidR="00041AE2" w:rsidRDefault="00A95FFA">
    <w:hyperlink r:id="rId6" w:history="1">
      <w:r w:rsidR="006953D9">
        <w:rPr>
          <w:rStyle w:val="Hyperlink0"/>
          <w:rFonts w:eastAsia="Arial Unicode MS"/>
        </w:rPr>
        <w:t>enea.it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8F40" w14:textId="77777777" w:rsidR="00A95FFA" w:rsidRDefault="00A95FFA">
      <w:r>
        <w:separator/>
      </w:r>
    </w:p>
  </w:footnote>
  <w:footnote w:type="continuationSeparator" w:id="0">
    <w:p w14:paraId="1EBBE09F" w14:textId="77777777" w:rsidR="00A95FFA" w:rsidRDefault="00A9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C171" w14:textId="77777777" w:rsidR="00041AE2" w:rsidRDefault="006953D9">
    <w:pPr>
      <w:pStyle w:val="Intestazione"/>
      <w:tabs>
        <w:tab w:val="clear" w:pos="9638"/>
        <w:tab w:val="right" w:pos="9603"/>
      </w:tabs>
      <w:jc w:val="center"/>
    </w:pPr>
    <w:r>
      <w:rPr>
        <w:noProof/>
      </w:rPr>
      <w:drawing>
        <wp:inline distT="0" distB="0" distL="0" distR="0" wp14:anchorId="23200B56" wp14:editId="1F5FA109">
          <wp:extent cx="1055370" cy="434340"/>
          <wp:effectExtent l="0" t="0" r="0" b="3810"/>
          <wp:docPr id="1073741825" name="officeArt object" descr="C:\Users\Roberto\Pictures\Loghi ENEA\LOGO ENEA (ita)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C:\Users\Roberto\Pictures\Loghi ENEA\LOGO ENEA (ita).t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279" cy="4359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E2"/>
    <w:rsid w:val="00041AE2"/>
    <w:rsid w:val="001D610F"/>
    <w:rsid w:val="001E0B6D"/>
    <w:rsid w:val="001F2019"/>
    <w:rsid w:val="006953D9"/>
    <w:rsid w:val="00A95FFA"/>
    <w:rsid w:val="00C8120F"/>
    <w:rsid w:val="00CD1467"/>
    <w:rsid w:val="00DE1FFC"/>
    <w:rsid w:val="00E8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A67D5"/>
  <w15:docId w15:val="{86CC6B40-0C05-401E-9D10-BB90EBD8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9"/>
        <w:tab w:val="right" w:pos="9638"/>
      </w:tabs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color w:val="0000FF"/>
      <w:sz w:val="14"/>
      <w:szCs w:val="14"/>
      <w:u w:val="single" w:color="0000FF"/>
    </w:rPr>
  </w:style>
  <w:style w:type="character" w:customStyle="1" w:styleId="Hyperlink1">
    <w:name w:val="Hyperlink.1"/>
    <w:basedOn w:val="Nessuno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 w:color="0000FF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</w:rPr>
  </w:style>
  <w:style w:type="paragraph" w:styleId="NormaleWeb">
    <w:name w:val="Normal (Web)"/>
    <w:pPr>
      <w:widowControl w:val="0"/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Nessuno"/>
    <w:rPr>
      <w:rFonts w:ascii="Times New Roman" w:eastAsia="Times New Roman" w:hAnsi="Times New Roman" w:cs="Times New Roman"/>
      <w:b/>
      <w:bCs/>
      <w:color w:val="0000FF"/>
      <w:u w:val="single" w:color="0000FF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Arial" w:hAnsi="Arial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B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B6D"/>
    <w:rPr>
      <w:rFonts w:ascii="Tahoma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E841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1A7"/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ea.it/it/seguici/eneainform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enea_2" TargetMode="External"/><Relationship Id="rId2" Type="http://schemas.openxmlformats.org/officeDocument/2006/relationships/hyperlink" Target="https://www.facebook.com/ENEAPaginaufficiale/" TargetMode="External"/><Relationship Id="rId1" Type="http://schemas.openxmlformats.org/officeDocument/2006/relationships/hyperlink" Target="mailto:ufficiostampa@enea.it" TargetMode="External"/><Relationship Id="rId6" Type="http://schemas.openxmlformats.org/officeDocument/2006/relationships/hyperlink" Target="http://www.enea.it" TargetMode="External"/><Relationship Id="rId5" Type="http://schemas.openxmlformats.org/officeDocument/2006/relationships/hyperlink" Target="https://www.instagram.com/eneagenzia/?hl=it" TargetMode="External"/><Relationship Id="rId4" Type="http://schemas.openxmlformats.org/officeDocument/2006/relationships/hyperlink" Target="https://twitter.com/eneaoffici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SANDRA FIORE</cp:lastModifiedBy>
  <cp:revision>2</cp:revision>
  <dcterms:created xsi:type="dcterms:W3CDTF">2021-10-21T10:36:00Z</dcterms:created>
  <dcterms:modified xsi:type="dcterms:W3CDTF">2021-10-21T10:36:00Z</dcterms:modified>
</cp:coreProperties>
</file>