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F1C" w:rsidRPr="005576DF" w:rsidRDefault="005576DF">
      <w:pPr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eastAsia="it-IT"/>
        </w:rPr>
      </w:pPr>
      <w:r w:rsidRPr="005576DF"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eastAsia="it-IT"/>
        </w:rPr>
        <w:t>Tabella 1</w:t>
      </w:r>
      <w:r w:rsidRPr="005576DF">
        <w:rPr>
          <w:rFonts w:ascii="Calibri" w:eastAsia="Times New Roman" w:hAnsi="Calibri" w:cs="Times New Roman"/>
          <w:bCs/>
          <w:color w:val="000000"/>
          <w:sz w:val="22"/>
          <w:szCs w:val="22"/>
          <w:lang w:eastAsia="it-IT"/>
        </w:rPr>
        <w:t xml:space="preserve"> -</w:t>
      </w:r>
      <w:r w:rsidR="00545725" w:rsidRPr="005576DF"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eastAsia="it-IT"/>
        </w:rPr>
        <w:t xml:space="preserve"> </w:t>
      </w:r>
      <w:r w:rsidR="001F4F1C" w:rsidRPr="005576DF">
        <w:rPr>
          <w:rFonts w:ascii="Calibri" w:eastAsia="Times New Roman" w:hAnsi="Calibri" w:cs="Times New Roman"/>
          <w:bCs/>
          <w:color w:val="000000"/>
          <w:sz w:val="22"/>
          <w:szCs w:val="22"/>
          <w:lang w:eastAsia="it-IT"/>
        </w:rPr>
        <w:t>Prevalenza degli studenti fra i 15 ed</w:t>
      </w:r>
      <w:r w:rsidR="00593085">
        <w:rPr>
          <w:rFonts w:ascii="Calibri" w:eastAsia="Times New Roman" w:hAnsi="Calibri" w:cs="Times New Roman"/>
          <w:bCs/>
          <w:color w:val="000000"/>
          <w:sz w:val="22"/>
          <w:szCs w:val="22"/>
          <w:lang w:eastAsia="it-IT"/>
        </w:rPr>
        <w:t xml:space="preserve"> i 19 anni che hanno giocato d’</w:t>
      </w:r>
      <w:r w:rsidR="001F4F1C" w:rsidRPr="005576DF">
        <w:rPr>
          <w:rFonts w:ascii="Calibri" w:eastAsia="Times New Roman" w:hAnsi="Calibri" w:cs="Times New Roman"/>
          <w:bCs/>
          <w:color w:val="000000"/>
          <w:sz w:val="22"/>
          <w:szCs w:val="22"/>
          <w:lang w:eastAsia="it-IT"/>
        </w:rPr>
        <w:t xml:space="preserve">azzardo almeno una volta nei 12 mesi - </w:t>
      </w:r>
      <w:r w:rsidR="00CE4359" w:rsidRPr="005576DF">
        <w:rPr>
          <w:rFonts w:ascii="Calibri" w:eastAsia="Times New Roman" w:hAnsi="Calibri" w:cs="Times New Roman"/>
          <w:bCs/>
          <w:color w:val="000000"/>
          <w:sz w:val="22"/>
          <w:szCs w:val="22"/>
          <w:lang w:eastAsia="it-IT"/>
        </w:rPr>
        <w:t>dettaglio regionale (2008-2017)</w:t>
      </w:r>
    </w:p>
    <w:tbl>
      <w:tblPr>
        <w:tblStyle w:val="Tabellasemplice4"/>
        <w:tblW w:w="9489" w:type="dxa"/>
        <w:tblLook w:val="04A0" w:firstRow="1" w:lastRow="0" w:firstColumn="1" w:lastColumn="0" w:noHBand="0" w:noVBand="1"/>
      </w:tblPr>
      <w:tblGrid>
        <w:gridCol w:w="2349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</w:tblGrid>
      <w:tr w:rsidR="00444799" w:rsidRPr="00BA3271" w:rsidTr="005457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CE4359" w:rsidRPr="00BA3271" w:rsidRDefault="00CE4359" w:rsidP="00CE4359">
            <w:pPr>
              <w:rPr>
                <w:rFonts w:cs="Times New Roman"/>
                <w:b w:val="0"/>
                <w:sz w:val="22"/>
                <w:szCs w:val="22"/>
                <w:lang w:eastAsia="it-IT"/>
              </w:rPr>
            </w:pPr>
          </w:p>
        </w:tc>
        <w:tc>
          <w:tcPr>
            <w:tcW w:w="71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CE4359" w:rsidRPr="00BA3271" w:rsidRDefault="00CE4359" w:rsidP="00CE435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2008</w:t>
            </w:r>
          </w:p>
        </w:tc>
        <w:tc>
          <w:tcPr>
            <w:tcW w:w="71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CE4359" w:rsidRPr="00BA3271" w:rsidRDefault="00CE4359" w:rsidP="00CE435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2009</w:t>
            </w:r>
          </w:p>
        </w:tc>
        <w:tc>
          <w:tcPr>
            <w:tcW w:w="71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CE4359" w:rsidRPr="00BA3271" w:rsidRDefault="00CE4359" w:rsidP="00CE435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2010</w:t>
            </w:r>
          </w:p>
        </w:tc>
        <w:tc>
          <w:tcPr>
            <w:tcW w:w="71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CE4359" w:rsidRPr="00BA3271" w:rsidRDefault="00CE4359" w:rsidP="00CE435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2011</w:t>
            </w:r>
          </w:p>
        </w:tc>
        <w:tc>
          <w:tcPr>
            <w:tcW w:w="71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CE4359" w:rsidRPr="00BA3271" w:rsidRDefault="00CE4359" w:rsidP="00CE435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2012</w:t>
            </w:r>
          </w:p>
        </w:tc>
        <w:tc>
          <w:tcPr>
            <w:tcW w:w="71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CE4359" w:rsidRPr="00BA3271" w:rsidRDefault="00CE4359" w:rsidP="00CE435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2013</w:t>
            </w:r>
          </w:p>
        </w:tc>
        <w:tc>
          <w:tcPr>
            <w:tcW w:w="71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CE4359" w:rsidRPr="00BA3271" w:rsidRDefault="00CE4359" w:rsidP="00CE435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2014</w:t>
            </w:r>
          </w:p>
        </w:tc>
        <w:tc>
          <w:tcPr>
            <w:tcW w:w="71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CE4359" w:rsidRPr="00BA3271" w:rsidRDefault="00CE4359" w:rsidP="00CE435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2015</w:t>
            </w:r>
          </w:p>
        </w:tc>
        <w:tc>
          <w:tcPr>
            <w:tcW w:w="71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CE4359" w:rsidRPr="00BA3271" w:rsidRDefault="00CE4359" w:rsidP="00CE435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2016</w:t>
            </w:r>
          </w:p>
        </w:tc>
        <w:tc>
          <w:tcPr>
            <w:tcW w:w="71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CE4359" w:rsidRPr="00BA3271" w:rsidRDefault="00CE4359" w:rsidP="00CE435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2017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tcBorders>
              <w:top w:val="single" w:sz="4" w:space="0" w:color="000000" w:themeColor="text1"/>
            </w:tcBorders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ABRUZZO</w:t>
            </w:r>
          </w:p>
        </w:tc>
        <w:tc>
          <w:tcPr>
            <w:tcW w:w="714" w:type="dxa"/>
            <w:tcBorders>
              <w:top w:val="single" w:sz="4" w:space="0" w:color="000000" w:themeColor="text1"/>
            </w:tcBorders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49,3</w:t>
            </w:r>
          </w:p>
        </w:tc>
        <w:tc>
          <w:tcPr>
            <w:tcW w:w="714" w:type="dxa"/>
            <w:tcBorders>
              <w:top w:val="single" w:sz="4" w:space="0" w:color="000000" w:themeColor="text1"/>
            </w:tcBorders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53,5</w:t>
            </w:r>
          </w:p>
        </w:tc>
        <w:tc>
          <w:tcPr>
            <w:tcW w:w="714" w:type="dxa"/>
            <w:tcBorders>
              <w:top w:val="single" w:sz="4" w:space="0" w:color="000000" w:themeColor="text1"/>
            </w:tcBorders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53,3</w:t>
            </w:r>
          </w:p>
        </w:tc>
        <w:tc>
          <w:tcPr>
            <w:tcW w:w="714" w:type="dxa"/>
            <w:tcBorders>
              <w:top w:val="single" w:sz="4" w:space="0" w:color="000000" w:themeColor="text1"/>
            </w:tcBorders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51,9</w:t>
            </w:r>
          </w:p>
        </w:tc>
        <w:tc>
          <w:tcPr>
            <w:tcW w:w="714" w:type="dxa"/>
            <w:tcBorders>
              <w:top w:val="single" w:sz="4" w:space="0" w:color="000000" w:themeColor="text1"/>
            </w:tcBorders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48,9</w:t>
            </w:r>
          </w:p>
        </w:tc>
        <w:tc>
          <w:tcPr>
            <w:tcW w:w="714" w:type="dxa"/>
            <w:tcBorders>
              <w:top w:val="single" w:sz="4" w:space="0" w:color="000000" w:themeColor="text1"/>
            </w:tcBorders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49,5</w:t>
            </w:r>
          </w:p>
        </w:tc>
        <w:tc>
          <w:tcPr>
            <w:tcW w:w="714" w:type="dxa"/>
            <w:tcBorders>
              <w:top w:val="single" w:sz="4" w:space="0" w:color="000000" w:themeColor="text1"/>
            </w:tcBorders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44,7</w:t>
            </w:r>
          </w:p>
        </w:tc>
        <w:tc>
          <w:tcPr>
            <w:tcW w:w="714" w:type="dxa"/>
            <w:tcBorders>
              <w:top w:val="single" w:sz="4" w:space="0" w:color="000000" w:themeColor="text1"/>
            </w:tcBorders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46,4</w:t>
            </w:r>
          </w:p>
        </w:tc>
        <w:tc>
          <w:tcPr>
            <w:tcW w:w="714" w:type="dxa"/>
            <w:tcBorders>
              <w:top w:val="single" w:sz="4" w:space="0" w:color="000000" w:themeColor="text1"/>
            </w:tcBorders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44,5</w:t>
            </w:r>
          </w:p>
        </w:tc>
        <w:tc>
          <w:tcPr>
            <w:tcW w:w="714" w:type="dxa"/>
            <w:tcBorders>
              <w:top w:val="single" w:sz="4" w:space="0" w:color="000000" w:themeColor="text1"/>
            </w:tcBorders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41,5</w:t>
            </w:r>
          </w:p>
        </w:tc>
      </w:tr>
      <w:tr w:rsidR="00BA3271" w:rsidRPr="00BA3271" w:rsidTr="00545725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BASILICATA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51,8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57,6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55,7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55,8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52,5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51,9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46,8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49,0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43,2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42,7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CALABRIA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52,9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56,9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53,7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54,2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52,9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47,3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47,6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44,6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41,8</w:t>
            </w:r>
          </w:p>
        </w:tc>
      </w:tr>
      <w:tr w:rsidR="00BA3271" w:rsidRPr="00BA3271" w:rsidTr="00545725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CAMPANIA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52,8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57,8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56,3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52,9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51,2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50,4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49,3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49,4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48,0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44,1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EMILIA ROMAGNA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33,9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40,8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42,5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41,7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39,5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36,4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32,2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35,7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34,6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31,9</w:t>
            </w:r>
          </w:p>
        </w:tc>
      </w:tr>
      <w:tr w:rsidR="00BA3271" w:rsidRPr="00BA3271" w:rsidTr="00545725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FRIULI VENEZIA GIULIA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30,6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36,3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38,7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36,3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37,8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36,9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33,9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32,2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28,9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LAZIO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51,9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53,9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54,6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51,7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49,1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50,4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46,6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45,4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44,9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37D3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40,1</w:t>
            </w:r>
          </w:p>
        </w:tc>
      </w:tr>
      <w:tr w:rsidR="00BA3271" w:rsidRPr="00BA3271" w:rsidTr="00545725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LIGURIA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35,2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41,6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42,4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41,7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40,6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36,2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32,9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37,1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32,1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32,0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LOMBARDIA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35,7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43,5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44,8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41,0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42,7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41,3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33,9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37,4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35,2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32,2</w:t>
            </w:r>
          </w:p>
        </w:tc>
      </w:tr>
      <w:tr w:rsidR="00BA3271" w:rsidRPr="00BA3271" w:rsidTr="00545725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MARCHE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44,1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49,2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52,0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43,8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43,9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43,7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39,8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42,5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42,2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36,6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MOLISE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50,2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54,3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53,0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51,4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47,0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47,5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44,6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44,4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42,2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42,0</w:t>
            </w:r>
          </w:p>
        </w:tc>
      </w:tr>
      <w:tr w:rsidR="00BA3271" w:rsidRPr="00BA3271" w:rsidTr="00BA3271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:rsidR="00BA3271" w:rsidRPr="00BA3271" w:rsidRDefault="00BA3271" w:rsidP="00BA3271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PIEMONTE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33,4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42,3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44,0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42,0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39,9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37,5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32,8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34,2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714" w:type="dxa"/>
            <w:noWrap/>
            <w:vAlign w:val="center"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27,5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PUGLIA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52,7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57,0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55,6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55,6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52,0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50,1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46,7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48,3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46,5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43,2</w:t>
            </w:r>
          </w:p>
        </w:tc>
      </w:tr>
      <w:tr w:rsidR="00BA3271" w:rsidRPr="00BA3271" w:rsidTr="00545725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SARDEGNA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43,5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50,8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49,2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49,7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48,3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44,8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43,7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41,1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40,0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SICILIA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53,2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56,4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54,9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53,7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51,4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50,6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45,0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45,2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43,7</w:t>
            </w:r>
          </w:p>
        </w:tc>
      </w:tr>
      <w:tr w:rsidR="00BA3271" w:rsidRPr="00BA3271" w:rsidTr="00545725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TOSCANA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36,6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43,4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46,6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44,0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41,4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37,9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34,5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37,3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36,8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34,4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TRENTINO ALTO ADIGE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28,6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35,8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40,1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37,6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39,5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36,2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29,8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32,6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29,7</w:t>
            </w:r>
          </w:p>
        </w:tc>
      </w:tr>
      <w:tr w:rsidR="00BA3271" w:rsidRPr="00BA3271" w:rsidTr="00545725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UMBRIA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46,1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51,3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52,9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46,7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46,6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43,4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39,7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40,5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41,4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35,8</w:t>
            </w:r>
          </w:p>
        </w:tc>
      </w:tr>
      <w:tr w:rsidR="00BA3271" w:rsidRPr="00BA3271" w:rsidTr="00BA3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:rsidR="00BA3271" w:rsidRPr="00BA3271" w:rsidRDefault="00BA3271" w:rsidP="00BA3271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VALLE D'AOSTA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34,0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41,1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43,7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40,7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38,0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35,6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30,3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29,8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29,9</w:t>
            </w:r>
          </w:p>
        </w:tc>
        <w:tc>
          <w:tcPr>
            <w:tcW w:w="714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27,5</w:t>
            </w:r>
          </w:p>
        </w:tc>
      </w:tr>
      <w:tr w:rsidR="00BA3271" w:rsidRPr="00BA3271" w:rsidTr="00545725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VENETO</w:t>
            </w:r>
          </w:p>
        </w:tc>
        <w:tc>
          <w:tcPr>
            <w:tcW w:w="714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28,6</w:t>
            </w:r>
          </w:p>
        </w:tc>
        <w:tc>
          <w:tcPr>
            <w:tcW w:w="714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36,3</w:t>
            </w:r>
          </w:p>
        </w:tc>
        <w:tc>
          <w:tcPr>
            <w:tcW w:w="714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38,5</w:t>
            </w:r>
          </w:p>
        </w:tc>
        <w:tc>
          <w:tcPr>
            <w:tcW w:w="714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37,7</w:t>
            </w:r>
          </w:p>
        </w:tc>
        <w:tc>
          <w:tcPr>
            <w:tcW w:w="714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38,1</w:t>
            </w:r>
          </w:p>
        </w:tc>
        <w:tc>
          <w:tcPr>
            <w:tcW w:w="714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35,3</w:t>
            </w:r>
          </w:p>
        </w:tc>
        <w:tc>
          <w:tcPr>
            <w:tcW w:w="714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30,8</w:t>
            </w:r>
          </w:p>
        </w:tc>
        <w:tc>
          <w:tcPr>
            <w:tcW w:w="714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30,2</w:t>
            </w:r>
          </w:p>
        </w:tc>
        <w:tc>
          <w:tcPr>
            <w:tcW w:w="714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32,2</w:t>
            </w:r>
          </w:p>
        </w:tc>
        <w:tc>
          <w:tcPr>
            <w:tcW w:w="714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29,4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9729F2" w:rsidRPr="00BA3271" w:rsidRDefault="009729F2" w:rsidP="00CE4359">
            <w:pPr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Italia</w:t>
            </w:r>
          </w:p>
        </w:tc>
        <w:tc>
          <w:tcPr>
            <w:tcW w:w="71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9729F2" w:rsidRPr="00BA3271" w:rsidRDefault="009729F2" w:rsidP="0097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40,3</w:t>
            </w:r>
          </w:p>
        </w:tc>
        <w:tc>
          <w:tcPr>
            <w:tcW w:w="71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9729F2" w:rsidRPr="00BA3271" w:rsidRDefault="009729F2" w:rsidP="0097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47,1</w:t>
            </w:r>
          </w:p>
        </w:tc>
        <w:tc>
          <w:tcPr>
            <w:tcW w:w="71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9729F2" w:rsidRPr="00BA3271" w:rsidRDefault="009729F2" w:rsidP="0097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47,1</w:t>
            </w:r>
          </w:p>
        </w:tc>
        <w:tc>
          <w:tcPr>
            <w:tcW w:w="71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9729F2" w:rsidRPr="00BA3271" w:rsidRDefault="009729F2" w:rsidP="0097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46,8</w:t>
            </w:r>
          </w:p>
        </w:tc>
        <w:tc>
          <w:tcPr>
            <w:tcW w:w="71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9729F2" w:rsidRPr="00BA3271" w:rsidRDefault="009729F2" w:rsidP="0097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45,3</w:t>
            </w:r>
          </w:p>
        </w:tc>
        <w:tc>
          <w:tcPr>
            <w:tcW w:w="71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9729F2" w:rsidRPr="00BA3271" w:rsidRDefault="009729F2" w:rsidP="0097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44,0</w:t>
            </w:r>
          </w:p>
        </w:tc>
        <w:tc>
          <w:tcPr>
            <w:tcW w:w="71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9729F2" w:rsidRPr="00BA3271" w:rsidRDefault="009729F2" w:rsidP="0097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40,5</w:t>
            </w:r>
          </w:p>
        </w:tc>
        <w:tc>
          <w:tcPr>
            <w:tcW w:w="71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9729F2" w:rsidRPr="00BA3271" w:rsidRDefault="009729F2" w:rsidP="0097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41,7</w:t>
            </w:r>
          </w:p>
        </w:tc>
        <w:tc>
          <w:tcPr>
            <w:tcW w:w="71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9729F2" w:rsidRPr="00BA3271" w:rsidRDefault="009729F2" w:rsidP="0097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40,1</w:t>
            </w:r>
          </w:p>
        </w:tc>
        <w:tc>
          <w:tcPr>
            <w:tcW w:w="71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9729F2" w:rsidRPr="00BA3271" w:rsidRDefault="009729F2" w:rsidP="0097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36,9</w:t>
            </w:r>
          </w:p>
        </w:tc>
      </w:tr>
    </w:tbl>
    <w:p w:rsidR="00CE4359" w:rsidRPr="005576DF" w:rsidRDefault="009729F2">
      <w:pPr>
        <w:rPr>
          <w:rFonts w:ascii="Calibri" w:hAnsi="Calibri" w:cs="Times New Roman"/>
          <w:sz w:val="18"/>
          <w:szCs w:val="18"/>
          <w:lang w:eastAsia="it-IT"/>
        </w:rPr>
      </w:pPr>
      <w:r w:rsidRPr="005576DF">
        <w:rPr>
          <w:rFonts w:ascii="Calibri" w:hAnsi="Calibri" w:cs="Times New Roman"/>
          <w:sz w:val="18"/>
          <w:szCs w:val="18"/>
          <w:lang w:eastAsia="it-IT"/>
        </w:rPr>
        <w:t xml:space="preserve">Fonte: </w:t>
      </w:r>
      <w:proofErr w:type="spellStart"/>
      <w:r w:rsidRPr="005576DF">
        <w:rPr>
          <w:rFonts w:ascii="Calibri" w:hAnsi="Calibri" w:cs="Times New Roman"/>
          <w:sz w:val="18"/>
          <w:szCs w:val="18"/>
          <w:lang w:eastAsia="it-IT"/>
        </w:rPr>
        <w:t>ESPAD</w:t>
      </w:r>
      <w:r w:rsidRPr="000F7237">
        <w:rPr>
          <w:rFonts w:ascii="Calibri" w:hAnsi="Calibri" w:cs="Times New Roman"/>
          <w:sz w:val="18"/>
          <w:szCs w:val="18"/>
          <w:lang w:eastAsia="it-IT"/>
        </w:rPr>
        <w:t>®</w:t>
      </w:r>
      <w:r w:rsidRPr="005576DF">
        <w:rPr>
          <w:rFonts w:ascii="Calibri" w:hAnsi="Calibri" w:cs="Times New Roman"/>
          <w:sz w:val="18"/>
          <w:szCs w:val="18"/>
          <w:lang w:eastAsia="it-IT"/>
        </w:rPr>
        <w:t>Italia</w:t>
      </w:r>
      <w:proofErr w:type="spellEnd"/>
    </w:p>
    <w:p w:rsidR="00EE425A" w:rsidRPr="005576DF" w:rsidRDefault="00EE425A">
      <w:pPr>
        <w:rPr>
          <w:rFonts w:ascii="Calibri" w:hAnsi="Calibri" w:cs="Times New Roman"/>
          <w:sz w:val="20"/>
          <w:szCs w:val="20"/>
          <w:lang w:eastAsia="it-IT"/>
        </w:rPr>
      </w:pPr>
    </w:p>
    <w:p w:rsidR="00EE425A" w:rsidRDefault="005576DF">
      <w:pPr>
        <w:rPr>
          <w:sz w:val="22"/>
        </w:rPr>
      </w:pPr>
      <w:r w:rsidRPr="005576DF">
        <w:rPr>
          <w:b/>
          <w:sz w:val="22"/>
        </w:rPr>
        <w:t>Figura 1</w:t>
      </w:r>
      <w:r>
        <w:rPr>
          <w:sz w:val="22"/>
        </w:rPr>
        <w:t xml:space="preserve"> - </w:t>
      </w:r>
      <w:r w:rsidRPr="003723C7">
        <w:rPr>
          <w:sz w:val="22"/>
        </w:rPr>
        <w:t xml:space="preserve">Distribuzione percentuale degli studenti con profilo “a rischio” o “problematico” </w:t>
      </w:r>
      <w:r>
        <w:rPr>
          <w:sz w:val="22"/>
        </w:rPr>
        <w:t xml:space="preserve">in base al test </w:t>
      </w:r>
      <w:r w:rsidRPr="005576DF">
        <w:rPr>
          <w:sz w:val="22"/>
        </w:rPr>
        <w:t xml:space="preserve">SOGS-RA*, </w:t>
      </w:r>
      <w:r w:rsidRPr="003723C7">
        <w:rPr>
          <w:sz w:val="22"/>
        </w:rPr>
        <w:t>tra coloro che hanno giocato d’azzardo nell’ultimo anno</w:t>
      </w:r>
      <w:r>
        <w:rPr>
          <w:sz w:val="22"/>
        </w:rPr>
        <w:t xml:space="preserve"> (</w:t>
      </w:r>
      <w:r w:rsidRPr="0062038B">
        <w:rPr>
          <w:sz w:val="22"/>
        </w:rPr>
        <w:t>200</w:t>
      </w:r>
      <w:r>
        <w:rPr>
          <w:sz w:val="22"/>
        </w:rPr>
        <w:t>8</w:t>
      </w:r>
      <w:r w:rsidRPr="0062038B">
        <w:rPr>
          <w:sz w:val="22"/>
        </w:rPr>
        <w:t>-201</w:t>
      </w:r>
      <w:r>
        <w:rPr>
          <w:sz w:val="22"/>
        </w:rPr>
        <w:t>7)</w:t>
      </w:r>
      <w:r w:rsidR="00EE425A" w:rsidRPr="00EE425A">
        <w:rPr>
          <w:rFonts w:eastAsia="Calibri"/>
          <w:color w:val="000000" w:themeColor="text1"/>
        </w:rPr>
        <w:t xml:space="preserve"> </w:t>
      </w:r>
      <w:r w:rsidR="003E53DF">
        <w:rPr>
          <w:rFonts w:eastAsia="Calibri"/>
          <w:color w:val="000000" w:themeColor="text1"/>
        </w:rPr>
        <w:pict w14:anchorId="1929AF42">
          <v:rect id="_x0000_i1025" style="width:0;height:1.5pt" o:hralign="center" o:hrstd="t" o:hr="t" fillcolor="#aaa" stroked="f"/>
        </w:pict>
      </w:r>
    </w:p>
    <w:p w:rsidR="00EE425A" w:rsidRPr="00BA3271" w:rsidRDefault="00EE425A" w:rsidP="00EE425A">
      <w:pPr>
        <w:rPr>
          <w:rFonts w:ascii="Calibri" w:hAnsi="Calibri" w:cs="Times New Roman"/>
          <w:sz w:val="18"/>
          <w:szCs w:val="18"/>
          <w:lang w:val="en-GB" w:eastAsia="it-IT"/>
        </w:rPr>
      </w:pPr>
      <w:r w:rsidRPr="00EE425A">
        <w:rPr>
          <w:noProof/>
          <w:sz w:val="20"/>
          <w:szCs w:val="20"/>
          <w:lang w:eastAsia="it-IT"/>
        </w:rPr>
        <w:drawing>
          <wp:inline distT="0" distB="0" distL="0" distR="0" wp14:anchorId="05F8990D" wp14:editId="588275FE">
            <wp:extent cx="6116320" cy="310388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3DF">
        <w:rPr>
          <w:rFonts w:eastAsia="Calibri"/>
          <w:color w:val="000000" w:themeColor="text1"/>
        </w:rPr>
        <w:pict w14:anchorId="0FA3C74C">
          <v:rect id="_x0000_i1026" style="width:0;height:1.5pt" o:hralign="center" o:hrstd="t" o:hr="t" fillcolor="#aaa" stroked="f"/>
        </w:pict>
      </w:r>
      <w:r w:rsidRPr="00BA3271">
        <w:rPr>
          <w:rFonts w:ascii="Calibri" w:hAnsi="Calibri" w:cs="Times New Roman"/>
          <w:sz w:val="18"/>
          <w:szCs w:val="18"/>
          <w:lang w:val="en-GB" w:eastAsia="it-IT"/>
        </w:rPr>
        <w:t xml:space="preserve"> Fonte: </w:t>
      </w:r>
      <w:proofErr w:type="spellStart"/>
      <w:r w:rsidRPr="00BA3271">
        <w:rPr>
          <w:rFonts w:ascii="Calibri" w:hAnsi="Calibri" w:cs="Times New Roman"/>
          <w:sz w:val="18"/>
          <w:szCs w:val="18"/>
          <w:lang w:val="en-GB" w:eastAsia="it-IT"/>
        </w:rPr>
        <w:t>ESPAD®Italia</w:t>
      </w:r>
      <w:proofErr w:type="spellEnd"/>
    </w:p>
    <w:p w:rsidR="00545725" w:rsidRPr="00BA3271" w:rsidRDefault="00EE425A">
      <w:pPr>
        <w:rPr>
          <w:rFonts w:ascii="Calibri" w:hAnsi="Calibri" w:cs="Times New Roman"/>
          <w:sz w:val="18"/>
          <w:szCs w:val="18"/>
          <w:lang w:val="en-GB" w:eastAsia="it-IT"/>
        </w:rPr>
      </w:pPr>
      <w:r w:rsidRPr="00BA3271">
        <w:rPr>
          <w:rFonts w:ascii="Calibri" w:hAnsi="Calibri" w:cs="Times New Roman"/>
          <w:sz w:val="18"/>
          <w:szCs w:val="18"/>
          <w:lang w:val="en-GB" w:eastAsia="it-IT"/>
        </w:rPr>
        <w:t xml:space="preserve">*Test di screening South Oaks Gambling Screen: Revised for Adolescents-SOGS-RA (Winters et al., 1993; </w:t>
      </w:r>
      <w:proofErr w:type="spellStart"/>
      <w:r w:rsidRPr="00BA3271">
        <w:rPr>
          <w:rFonts w:ascii="Calibri" w:hAnsi="Calibri" w:cs="Times New Roman"/>
          <w:sz w:val="18"/>
          <w:szCs w:val="18"/>
          <w:lang w:val="en-GB" w:eastAsia="it-IT"/>
        </w:rPr>
        <w:t>Poulin</w:t>
      </w:r>
      <w:proofErr w:type="spellEnd"/>
      <w:r w:rsidRPr="00BA3271">
        <w:rPr>
          <w:rFonts w:ascii="Calibri" w:hAnsi="Calibri" w:cs="Times New Roman"/>
          <w:sz w:val="18"/>
          <w:szCs w:val="18"/>
          <w:lang w:val="en-GB" w:eastAsia="it-IT"/>
        </w:rPr>
        <w:t>, 2002</w:t>
      </w:r>
      <w:r w:rsidR="00BA3271">
        <w:rPr>
          <w:rFonts w:ascii="Calibri" w:hAnsi="Calibri" w:cs="Times New Roman"/>
          <w:sz w:val="18"/>
          <w:szCs w:val="18"/>
          <w:lang w:val="en-GB" w:eastAsia="it-IT"/>
        </w:rPr>
        <w:t xml:space="preserve">; </w:t>
      </w:r>
      <w:proofErr w:type="spellStart"/>
      <w:r w:rsidR="00BA3271" w:rsidRPr="00BA3271">
        <w:rPr>
          <w:rFonts w:ascii="Calibri" w:hAnsi="Calibri" w:cs="Times New Roman"/>
          <w:sz w:val="18"/>
          <w:szCs w:val="18"/>
          <w:lang w:val="en-GB" w:eastAsia="it-IT"/>
        </w:rPr>
        <w:t>Colasante</w:t>
      </w:r>
      <w:proofErr w:type="spellEnd"/>
      <w:r w:rsidR="00BA3271">
        <w:rPr>
          <w:rFonts w:ascii="Calibri" w:hAnsi="Calibri" w:cs="Times New Roman"/>
          <w:sz w:val="18"/>
          <w:szCs w:val="18"/>
          <w:lang w:val="en-GB" w:eastAsia="it-IT"/>
        </w:rPr>
        <w:t xml:space="preserve"> et al. 2014</w:t>
      </w:r>
      <w:r w:rsidRPr="00BA3271">
        <w:rPr>
          <w:rFonts w:ascii="Calibri" w:hAnsi="Calibri" w:cs="Times New Roman"/>
          <w:sz w:val="18"/>
          <w:szCs w:val="18"/>
          <w:lang w:val="en-GB" w:eastAsia="it-IT"/>
        </w:rPr>
        <w:t>)</w:t>
      </w:r>
    </w:p>
    <w:p w:rsidR="00E54B12" w:rsidRPr="00BA3271" w:rsidRDefault="00E54B12">
      <w:pPr>
        <w:rPr>
          <w:sz w:val="20"/>
          <w:szCs w:val="20"/>
          <w:lang w:val="en-GB"/>
        </w:rPr>
      </w:pPr>
    </w:p>
    <w:p w:rsidR="001F4F1C" w:rsidRPr="000F7237" w:rsidRDefault="00545725" w:rsidP="00CE4359">
      <w:pPr>
        <w:rPr>
          <w:rFonts w:ascii="Calibri" w:eastAsia="Times New Roman" w:hAnsi="Calibri" w:cs="Times New Roman"/>
          <w:bCs/>
          <w:color w:val="000000"/>
          <w:sz w:val="22"/>
          <w:szCs w:val="22"/>
          <w:lang w:eastAsia="it-IT"/>
        </w:rPr>
      </w:pPr>
      <w:r w:rsidRPr="000F7237"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eastAsia="it-IT"/>
        </w:rPr>
        <w:t xml:space="preserve">Tabella 2. </w:t>
      </w:r>
      <w:r w:rsidR="001F4F1C" w:rsidRPr="000F7237">
        <w:rPr>
          <w:rFonts w:ascii="Calibri" w:eastAsia="Times New Roman" w:hAnsi="Calibri" w:cs="Times New Roman"/>
          <w:bCs/>
          <w:color w:val="000000"/>
          <w:sz w:val="22"/>
          <w:szCs w:val="22"/>
          <w:lang w:eastAsia="it-IT"/>
        </w:rPr>
        <w:t xml:space="preserve">Percentuale degli studenti (15-19 anni) con profilo di gioco “problematico” </w:t>
      </w:r>
      <w:r w:rsidRPr="000F7237">
        <w:rPr>
          <w:rFonts w:ascii="Calibri" w:eastAsia="Times New Roman" w:hAnsi="Calibri" w:cs="Times New Roman"/>
          <w:bCs/>
          <w:color w:val="000000"/>
          <w:sz w:val="22"/>
          <w:szCs w:val="22"/>
          <w:lang w:eastAsia="it-IT"/>
        </w:rPr>
        <w:t>in base al test SOGS-RA</w:t>
      </w:r>
      <w:r w:rsidRPr="000F7237">
        <w:rPr>
          <w:rFonts w:ascii="Calibri" w:eastAsia="Times New Roman" w:hAnsi="Calibri" w:cs="Times New Roman"/>
          <w:bCs/>
          <w:color w:val="000000"/>
          <w:sz w:val="22"/>
          <w:szCs w:val="22"/>
          <w:vertAlign w:val="superscript"/>
          <w:lang w:eastAsia="it-IT"/>
        </w:rPr>
        <w:t>*</w:t>
      </w:r>
      <w:r w:rsidRPr="000F7237">
        <w:rPr>
          <w:rFonts w:ascii="Calibri" w:eastAsia="Times New Roman" w:hAnsi="Calibri" w:cs="Times New Roman"/>
          <w:bCs/>
          <w:color w:val="000000"/>
          <w:sz w:val="22"/>
          <w:szCs w:val="22"/>
          <w:lang w:eastAsia="it-IT"/>
        </w:rPr>
        <w:t xml:space="preserve">, </w:t>
      </w:r>
      <w:r w:rsidR="001F4F1C" w:rsidRPr="000F7237">
        <w:rPr>
          <w:rFonts w:ascii="Calibri" w:eastAsia="Times New Roman" w:hAnsi="Calibri" w:cs="Times New Roman"/>
          <w:bCs/>
          <w:color w:val="000000"/>
          <w:sz w:val="22"/>
          <w:szCs w:val="22"/>
          <w:lang w:eastAsia="it-IT"/>
        </w:rPr>
        <w:t xml:space="preserve">tra coloro </w:t>
      </w:r>
      <w:r w:rsidR="00593085">
        <w:rPr>
          <w:rFonts w:ascii="Calibri" w:eastAsia="Times New Roman" w:hAnsi="Calibri" w:cs="Times New Roman"/>
          <w:bCs/>
          <w:color w:val="000000"/>
          <w:sz w:val="22"/>
          <w:szCs w:val="22"/>
          <w:lang w:eastAsia="it-IT"/>
        </w:rPr>
        <w:t>che hanno giocato d’</w:t>
      </w:r>
      <w:r w:rsidR="001F4F1C" w:rsidRPr="000F7237">
        <w:rPr>
          <w:rFonts w:ascii="Calibri" w:eastAsia="Times New Roman" w:hAnsi="Calibri" w:cs="Times New Roman"/>
          <w:bCs/>
          <w:color w:val="000000"/>
          <w:sz w:val="22"/>
          <w:szCs w:val="22"/>
          <w:lang w:eastAsia="it-IT"/>
        </w:rPr>
        <w:t>azzardo almeno una volta nei 12 mesi - dettaglio regionale (2008-2017)</w:t>
      </w:r>
    </w:p>
    <w:tbl>
      <w:tblPr>
        <w:tblStyle w:val="Tabellasemplice4"/>
        <w:tblW w:w="9506" w:type="dxa"/>
        <w:tblLook w:val="04A0" w:firstRow="1" w:lastRow="0" w:firstColumn="1" w:lastColumn="0" w:noHBand="0" w:noVBand="1"/>
      </w:tblPr>
      <w:tblGrid>
        <w:gridCol w:w="2376"/>
        <w:gridCol w:w="713"/>
        <w:gridCol w:w="713"/>
        <w:gridCol w:w="713"/>
        <w:gridCol w:w="713"/>
        <w:gridCol w:w="713"/>
        <w:gridCol w:w="713"/>
        <w:gridCol w:w="713"/>
        <w:gridCol w:w="713"/>
        <w:gridCol w:w="713"/>
        <w:gridCol w:w="713"/>
      </w:tblGrid>
      <w:tr w:rsidR="00444799" w:rsidRPr="00BA3271" w:rsidTr="005457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CE4359" w:rsidRPr="00BA3271" w:rsidRDefault="00CE4359" w:rsidP="00CE4359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71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CE4359" w:rsidRPr="00BA3271" w:rsidRDefault="00CE4359" w:rsidP="00CE435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2008</w:t>
            </w:r>
          </w:p>
        </w:tc>
        <w:tc>
          <w:tcPr>
            <w:tcW w:w="71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CE4359" w:rsidRPr="00BA3271" w:rsidRDefault="00CE4359" w:rsidP="00CE435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2009</w:t>
            </w:r>
          </w:p>
        </w:tc>
        <w:tc>
          <w:tcPr>
            <w:tcW w:w="71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CE4359" w:rsidRPr="00BA3271" w:rsidRDefault="00CE4359" w:rsidP="00CE435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2010</w:t>
            </w:r>
          </w:p>
        </w:tc>
        <w:tc>
          <w:tcPr>
            <w:tcW w:w="71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CE4359" w:rsidRPr="00BA3271" w:rsidRDefault="00CE4359" w:rsidP="00CE435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2011</w:t>
            </w:r>
          </w:p>
        </w:tc>
        <w:tc>
          <w:tcPr>
            <w:tcW w:w="71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CE4359" w:rsidRPr="00BA3271" w:rsidRDefault="00CE4359" w:rsidP="00CE435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2012</w:t>
            </w:r>
          </w:p>
        </w:tc>
        <w:tc>
          <w:tcPr>
            <w:tcW w:w="71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CE4359" w:rsidRPr="00BA3271" w:rsidRDefault="00CE4359" w:rsidP="00CE435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2013</w:t>
            </w:r>
          </w:p>
        </w:tc>
        <w:tc>
          <w:tcPr>
            <w:tcW w:w="71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CE4359" w:rsidRPr="00BA3271" w:rsidRDefault="00CE4359" w:rsidP="00CE435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2014</w:t>
            </w:r>
          </w:p>
        </w:tc>
        <w:tc>
          <w:tcPr>
            <w:tcW w:w="71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CE4359" w:rsidRPr="00BA3271" w:rsidRDefault="00CE4359" w:rsidP="00CE435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2015</w:t>
            </w:r>
          </w:p>
        </w:tc>
        <w:tc>
          <w:tcPr>
            <w:tcW w:w="71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CE4359" w:rsidRPr="00BA3271" w:rsidRDefault="00CE4359" w:rsidP="00CE435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2016</w:t>
            </w:r>
          </w:p>
        </w:tc>
        <w:tc>
          <w:tcPr>
            <w:tcW w:w="71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CE4359" w:rsidRPr="00BA3271" w:rsidRDefault="00CE4359" w:rsidP="00CE435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2017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4" w:space="0" w:color="000000" w:themeColor="text1"/>
            </w:tcBorders>
            <w:noWrap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ABRUZZO</w:t>
            </w:r>
          </w:p>
        </w:tc>
        <w:tc>
          <w:tcPr>
            <w:tcW w:w="713" w:type="dxa"/>
            <w:tcBorders>
              <w:top w:val="single" w:sz="4" w:space="0" w:color="000000" w:themeColor="text1"/>
            </w:tcBorders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713" w:type="dxa"/>
            <w:tcBorders>
              <w:top w:val="single" w:sz="4" w:space="0" w:color="000000" w:themeColor="text1"/>
            </w:tcBorders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713" w:type="dxa"/>
            <w:tcBorders>
              <w:top w:val="single" w:sz="4" w:space="0" w:color="000000" w:themeColor="text1"/>
            </w:tcBorders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713" w:type="dxa"/>
            <w:tcBorders>
              <w:top w:val="single" w:sz="4" w:space="0" w:color="000000" w:themeColor="text1"/>
            </w:tcBorders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713" w:type="dxa"/>
            <w:tcBorders>
              <w:top w:val="single" w:sz="4" w:space="0" w:color="000000" w:themeColor="text1"/>
            </w:tcBorders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713" w:type="dxa"/>
            <w:tcBorders>
              <w:top w:val="single" w:sz="4" w:space="0" w:color="000000" w:themeColor="text1"/>
            </w:tcBorders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713" w:type="dxa"/>
            <w:tcBorders>
              <w:top w:val="single" w:sz="4" w:space="0" w:color="000000" w:themeColor="text1"/>
            </w:tcBorders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713" w:type="dxa"/>
            <w:tcBorders>
              <w:top w:val="single" w:sz="4" w:space="0" w:color="000000" w:themeColor="text1"/>
            </w:tcBorders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713" w:type="dxa"/>
            <w:tcBorders>
              <w:top w:val="single" w:sz="4" w:space="0" w:color="000000" w:themeColor="text1"/>
            </w:tcBorders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713" w:type="dxa"/>
            <w:tcBorders>
              <w:top w:val="single" w:sz="4" w:space="0" w:color="000000" w:themeColor="text1"/>
            </w:tcBorders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8,1</w:t>
            </w:r>
          </w:p>
        </w:tc>
      </w:tr>
      <w:tr w:rsidR="00BA3271" w:rsidRPr="00BA3271" w:rsidTr="00545725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BASILICATA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12,8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9,4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CALABRIA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8,2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10,5</w:t>
            </w:r>
          </w:p>
        </w:tc>
      </w:tr>
      <w:tr w:rsidR="00BA3271" w:rsidRPr="00BA3271" w:rsidTr="00545725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CAMPANIA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12,8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9,2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EMILIA ROMAGNA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5,3</w:t>
            </w:r>
          </w:p>
        </w:tc>
      </w:tr>
      <w:tr w:rsidR="00BA3271" w:rsidRPr="00BA3271" w:rsidTr="00545725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FRIULI VENEZIA GIULIA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713" w:type="dxa"/>
            <w:noWrap/>
          </w:tcPr>
          <w:p w:rsidR="00BA3271" w:rsidRPr="00BA3271" w:rsidRDefault="00BA3271" w:rsidP="00C37D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5,4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LAZIO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8,2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713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6,9</w:t>
            </w:r>
          </w:p>
        </w:tc>
      </w:tr>
      <w:tr w:rsidR="00BA3271" w:rsidRPr="00BA3271" w:rsidTr="00545725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LIGURIA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6,0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LOMBARDIA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5,0</w:t>
            </w:r>
          </w:p>
        </w:tc>
      </w:tr>
      <w:tr w:rsidR="00BA3271" w:rsidRPr="00BA3271" w:rsidTr="00545725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MARCHE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6,2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MOLISE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713" w:type="dxa"/>
            <w:noWrap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8,7</w:t>
            </w:r>
          </w:p>
        </w:tc>
      </w:tr>
      <w:tr w:rsidR="00BA3271" w:rsidRPr="00BA3271" w:rsidTr="00BA327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BA3271" w:rsidRPr="00BA3271" w:rsidRDefault="00BA3271" w:rsidP="00BA3271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PIEMONTE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713" w:type="dxa"/>
            <w:noWrap/>
            <w:vAlign w:val="center"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4,6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PUGLIA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9,6</w:t>
            </w:r>
          </w:p>
        </w:tc>
      </w:tr>
      <w:tr w:rsidR="00BA3271" w:rsidRPr="00BA3271" w:rsidTr="00545725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SARDEGNA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7,4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SICILIA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8,9</w:t>
            </w:r>
          </w:p>
        </w:tc>
      </w:tr>
      <w:tr w:rsidR="00BA3271" w:rsidRPr="00BA3271" w:rsidTr="00545725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TOSCANA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8,2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6,4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TRENTINO ALTO ADIGE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4,4</w:t>
            </w:r>
          </w:p>
        </w:tc>
      </w:tr>
      <w:tr w:rsidR="00BA3271" w:rsidRPr="00BA3271" w:rsidTr="00BA3271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:rsidR="00BA3271" w:rsidRPr="00BA3271" w:rsidRDefault="00BA3271" w:rsidP="00CE4359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UMBRIA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713" w:type="dxa"/>
            <w:noWrap/>
            <w:hideMark/>
          </w:tcPr>
          <w:p w:rsidR="00BA3271" w:rsidRPr="00BA3271" w:rsidRDefault="00BA3271" w:rsidP="00CE435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5,9</w:t>
            </w:r>
          </w:p>
        </w:tc>
      </w:tr>
      <w:tr w:rsidR="00BA3271" w:rsidRPr="00BA3271" w:rsidTr="00BA3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BA3271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VALLE D'AOSTA</w:t>
            </w:r>
          </w:p>
        </w:tc>
        <w:tc>
          <w:tcPr>
            <w:tcW w:w="713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713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713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713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713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713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713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713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713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713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4,6</w:t>
            </w:r>
          </w:p>
        </w:tc>
      </w:tr>
      <w:tr w:rsidR="00BA3271" w:rsidRPr="00BA3271" w:rsidTr="00BA3271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9729F2" w:rsidRPr="00BA3271" w:rsidRDefault="009729F2" w:rsidP="00CE4359">
            <w:pPr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Italia</w:t>
            </w:r>
          </w:p>
        </w:tc>
        <w:tc>
          <w:tcPr>
            <w:tcW w:w="71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9729F2" w:rsidRPr="00BA3271" w:rsidRDefault="009729F2" w:rsidP="0097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10,0</w:t>
            </w:r>
          </w:p>
        </w:tc>
        <w:tc>
          <w:tcPr>
            <w:tcW w:w="71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9729F2" w:rsidRPr="00BA3271" w:rsidRDefault="009729F2" w:rsidP="0097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8,7</w:t>
            </w:r>
          </w:p>
        </w:tc>
        <w:tc>
          <w:tcPr>
            <w:tcW w:w="71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9729F2" w:rsidRPr="00BA3271" w:rsidRDefault="009729F2" w:rsidP="0097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8,5</w:t>
            </w:r>
          </w:p>
        </w:tc>
        <w:tc>
          <w:tcPr>
            <w:tcW w:w="71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9729F2" w:rsidRPr="00BA3271" w:rsidRDefault="009729F2" w:rsidP="0097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7,9</w:t>
            </w:r>
          </w:p>
        </w:tc>
        <w:tc>
          <w:tcPr>
            <w:tcW w:w="71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9729F2" w:rsidRPr="00BA3271" w:rsidRDefault="009729F2" w:rsidP="0097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7,0</w:t>
            </w:r>
          </w:p>
        </w:tc>
        <w:tc>
          <w:tcPr>
            <w:tcW w:w="71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9729F2" w:rsidRPr="00BA3271" w:rsidRDefault="009729F2" w:rsidP="0097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7,5</w:t>
            </w:r>
          </w:p>
        </w:tc>
        <w:tc>
          <w:tcPr>
            <w:tcW w:w="71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9729F2" w:rsidRPr="00BA3271" w:rsidRDefault="009729F2" w:rsidP="0097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7,8</w:t>
            </w:r>
          </w:p>
        </w:tc>
        <w:tc>
          <w:tcPr>
            <w:tcW w:w="71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9729F2" w:rsidRPr="00BA3271" w:rsidRDefault="009729F2" w:rsidP="0097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7,9</w:t>
            </w:r>
          </w:p>
        </w:tc>
        <w:tc>
          <w:tcPr>
            <w:tcW w:w="71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9729F2" w:rsidRPr="00BA3271" w:rsidRDefault="009729F2" w:rsidP="0097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8,3</w:t>
            </w:r>
          </w:p>
        </w:tc>
        <w:tc>
          <w:tcPr>
            <w:tcW w:w="71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9729F2" w:rsidRPr="00BA3271" w:rsidRDefault="009729F2" w:rsidP="0097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7,1</w:t>
            </w:r>
          </w:p>
        </w:tc>
      </w:tr>
    </w:tbl>
    <w:p w:rsidR="00CE4359" w:rsidRPr="00BA3271" w:rsidRDefault="009729F2">
      <w:pPr>
        <w:rPr>
          <w:rFonts w:ascii="Calibri" w:hAnsi="Calibri" w:cs="Times New Roman"/>
          <w:sz w:val="18"/>
          <w:szCs w:val="18"/>
          <w:lang w:val="en-GB"/>
        </w:rPr>
      </w:pPr>
      <w:r w:rsidRPr="00BA3271">
        <w:rPr>
          <w:rFonts w:ascii="Calibri" w:hAnsi="Calibri" w:cs="Times New Roman"/>
          <w:sz w:val="18"/>
          <w:szCs w:val="18"/>
          <w:lang w:val="en-GB" w:eastAsia="it-IT"/>
        </w:rPr>
        <w:t xml:space="preserve">Fonte: </w:t>
      </w:r>
      <w:proofErr w:type="spellStart"/>
      <w:r w:rsidRPr="00BA3271">
        <w:rPr>
          <w:rFonts w:ascii="Calibri" w:hAnsi="Calibri" w:cs="Times New Roman"/>
          <w:sz w:val="18"/>
          <w:szCs w:val="18"/>
          <w:lang w:val="en-GB" w:eastAsia="it-IT"/>
        </w:rPr>
        <w:t>ESPAD</w:t>
      </w:r>
      <w:r w:rsidRPr="00BA3271">
        <w:rPr>
          <w:rFonts w:ascii="Calibri" w:eastAsia="Times New Roman" w:hAnsi="Calibri" w:cs="Arial"/>
          <w:color w:val="000000" w:themeColor="text1"/>
          <w:sz w:val="18"/>
          <w:szCs w:val="18"/>
          <w:shd w:val="clear" w:color="auto" w:fill="FFFFFF"/>
          <w:vertAlign w:val="superscript"/>
          <w:lang w:val="en-GB"/>
        </w:rPr>
        <w:t>®</w:t>
      </w:r>
      <w:r w:rsidRPr="00BA3271">
        <w:rPr>
          <w:rFonts w:ascii="Calibri" w:hAnsi="Calibri" w:cs="Times New Roman"/>
          <w:sz w:val="18"/>
          <w:szCs w:val="18"/>
          <w:lang w:val="en-GB"/>
        </w:rPr>
        <w:t>Italia</w:t>
      </w:r>
      <w:proofErr w:type="spellEnd"/>
    </w:p>
    <w:p w:rsidR="00545725" w:rsidRPr="00BA3271" w:rsidRDefault="00545725" w:rsidP="009729F2">
      <w:pPr>
        <w:rPr>
          <w:rFonts w:ascii="Calibri" w:hAnsi="Calibri" w:cs="Times New Roman"/>
          <w:sz w:val="18"/>
          <w:szCs w:val="18"/>
          <w:lang w:val="en-GB" w:eastAsia="it-IT"/>
        </w:rPr>
      </w:pPr>
      <w:r w:rsidRPr="00BA3271">
        <w:rPr>
          <w:rFonts w:ascii="Calibri" w:eastAsia="Times New Roman" w:hAnsi="Calibri" w:cs="Times New Roman"/>
          <w:bCs/>
          <w:color w:val="000000"/>
          <w:sz w:val="18"/>
          <w:szCs w:val="18"/>
          <w:vertAlign w:val="superscript"/>
          <w:lang w:val="en-GB" w:eastAsia="it-IT"/>
        </w:rPr>
        <w:t>*</w:t>
      </w:r>
      <w:r w:rsidRPr="00BA3271">
        <w:rPr>
          <w:rFonts w:ascii="Calibri" w:hAnsi="Calibri" w:cs="Times New Roman"/>
          <w:sz w:val="18"/>
          <w:szCs w:val="18"/>
          <w:lang w:val="en-GB" w:eastAsia="it-IT"/>
        </w:rPr>
        <w:t xml:space="preserve">Test di screening South Oaks Gambling Screen: Revised for Adolescents-SOGS-RA (Winters et al., 1993; </w:t>
      </w:r>
      <w:proofErr w:type="spellStart"/>
      <w:r w:rsidRPr="00BA3271">
        <w:rPr>
          <w:rFonts w:ascii="Calibri" w:hAnsi="Calibri" w:cs="Times New Roman"/>
          <w:sz w:val="18"/>
          <w:szCs w:val="18"/>
          <w:lang w:val="en-GB" w:eastAsia="it-IT"/>
        </w:rPr>
        <w:t>Poulin</w:t>
      </w:r>
      <w:proofErr w:type="spellEnd"/>
      <w:r w:rsidRPr="00BA3271">
        <w:rPr>
          <w:rFonts w:ascii="Calibri" w:hAnsi="Calibri" w:cs="Times New Roman"/>
          <w:sz w:val="18"/>
          <w:szCs w:val="18"/>
          <w:lang w:val="en-GB" w:eastAsia="it-IT"/>
        </w:rPr>
        <w:t>, 2002</w:t>
      </w:r>
      <w:r w:rsidR="00BA3271">
        <w:rPr>
          <w:rFonts w:ascii="Calibri" w:hAnsi="Calibri" w:cs="Times New Roman"/>
          <w:sz w:val="18"/>
          <w:szCs w:val="18"/>
          <w:lang w:val="en-GB" w:eastAsia="it-IT"/>
        </w:rPr>
        <w:t xml:space="preserve">; </w:t>
      </w:r>
      <w:proofErr w:type="spellStart"/>
      <w:r w:rsidR="00BA3271" w:rsidRPr="00BA3271">
        <w:rPr>
          <w:rFonts w:ascii="Calibri" w:hAnsi="Calibri" w:cs="Times New Roman"/>
          <w:sz w:val="18"/>
          <w:szCs w:val="18"/>
          <w:lang w:val="en-GB" w:eastAsia="it-IT"/>
        </w:rPr>
        <w:t>Colasante</w:t>
      </w:r>
      <w:proofErr w:type="spellEnd"/>
      <w:r w:rsidR="00BA3271">
        <w:rPr>
          <w:rFonts w:ascii="Calibri" w:hAnsi="Calibri" w:cs="Times New Roman"/>
          <w:sz w:val="18"/>
          <w:szCs w:val="18"/>
          <w:lang w:val="en-GB" w:eastAsia="it-IT"/>
        </w:rPr>
        <w:t xml:space="preserve"> et al. 2014</w:t>
      </w:r>
      <w:r w:rsidR="005576DF" w:rsidRPr="00BA3271">
        <w:rPr>
          <w:rFonts w:ascii="Calibri" w:hAnsi="Calibri" w:cs="Times New Roman"/>
          <w:sz w:val="18"/>
          <w:szCs w:val="18"/>
          <w:lang w:val="en-GB" w:eastAsia="it-IT"/>
        </w:rPr>
        <w:t>)</w:t>
      </w:r>
    </w:p>
    <w:p w:rsidR="00E54B12" w:rsidRPr="00BA3271" w:rsidRDefault="00E54B12" w:rsidP="009729F2">
      <w:pPr>
        <w:rPr>
          <w:rFonts w:ascii="Calibri" w:hAnsi="Calibri" w:cs="Times New Roman"/>
          <w:sz w:val="20"/>
          <w:szCs w:val="20"/>
          <w:lang w:val="en-GB" w:eastAsia="it-IT"/>
        </w:rPr>
      </w:pPr>
    </w:p>
    <w:p w:rsidR="009729F2" w:rsidRPr="000F7237" w:rsidRDefault="00545725" w:rsidP="009729F2">
      <w:pPr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eastAsia="it-IT"/>
        </w:rPr>
      </w:pPr>
      <w:r w:rsidRPr="000F7237"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eastAsia="it-IT"/>
        </w:rPr>
        <w:t xml:space="preserve">Tabella 3. </w:t>
      </w:r>
      <w:r w:rsidR="001F4F1C" w:rsidRPr="000F7237">
        <w:rPr>
          <w:rFonts w:ascii="Calibri" w:eastAsia="Times New Roman" w:hAnsi="Calibri" w:cs="Times New Roman"/>
          <w:bCs/>
          <w:color w:val="000000"/>
          <w:sz w:val="22"/>
          <w:szCs w:val="22"/>
          <w:lang w:eastAsia="it-IT"/>
        </w:rPr>
        <w:t xml:space="preserve">Percentuale degli studenti (15-19 anni) con profilo di gioco “a rischio” </w:t>
      </w:r>
      <w:r w:rsidRPr="000F7237">
        <w:rPr>
          <w:rFonts w:ascii="Calibri" w:eastAsia="Times New Roman" w:hAnsi="Calibri" w:cs="Times New Roman"/>
          <w:bCs/>
          <w:color w:val="000000"/>
          <w:sz w:val="22"/>
          <w:szCs w:val="22"/>
          <w:lang w:eastAsia="it-IT"/>
        </w:rPr>
        <w:t>in base al test SOGS-R</w:t>
      </w:r>
      <w:r w:rsidR="005576DF" w:rsidRPr="000F7237">
        <w:rPr>
          <w:rFonts w:ascii="Calibri" w:eastAsia="Times New Roman" w:hAnsi="Calibri" w:cs="Times New Roman"/>
          <w:bCs/>
          <w:color w:val="000000"/>
          <w:sz w:val="22"/>
          <w:szCs w:val="22"/>
          <w:lang w:eastAsia="it-IT"/>
        </w:rPr>
        <w:t>A</w:t>
      </w:r>
      <w:r w:rsidR="005576DF" w:rsidRPr="000F7237">
        <w:rPr>
          <w:rFonts w:ascii="Calibri" w:eastAsia="Times New Roman" w:hAnsi="Calibri" w:cs="Times New Roman"/>
          <w:bCs/>
          <w:color w:val="000000"/>
          <w:sz w:val="22"/>
          <w:szCs w:val="22"/>
          <w:vertAlign w:val="superscript"/>
          <w:lang w:eastAsia="it-IT"/>
        </w:rPr>
        <w:t>*</w:t>
      </w:r>
      <w:r w:rsidRPr="000F7237">
        <w:rPr>
          <w:rFonts w:ascii="Calibri" w:eastAsia="Times New Roman" w:hAnsi="Calibri" w:cs="Times New Roman"/>
          <w:bCs/>
          <w:color w:val="000000"/>
          <w:sz w:val="22"/>
          <w:szCs w:val="22"/>
          <w:lang w:eastAsia="it-IT"/>
        </w:rPr>
        <w:t xml:space="preserve">, </w:t>
      </w:r>
      <w:r w:rsidR="001F4F1C" w:rsidRPr="000F7237">
        <w:rPr>
          <w:rFonts w:ascii="Calibri" w:eastAsia="Times New Roman" w:hAnsi="Calibri" w:cs="Times New Roman"/>
          <w:bCs/>
          <w:color w:val="000000"/>
          <w:sz w:val="22"/>
          <w:szCs w:val="22"/>
          <w:lang w:eastAsia="it-IT"/>
        </w:rPr>
        <w:t xml:space="preserve">tra coloro </w:t>
      </w:r>
      <w:r w:rsidR="00593085">
        <w:rPr>
          <w:rFonts w:ascii="Calibri" w:eastAsia="Times New Roman" w:hAnsi="Calibri" w:cs="Times New Roman"/>
          <w:bCs/>
          <w:color w:val="000000"/>
          <w:sz w:val="22"/>
          <w:szCs w:val="22"/>
          <w:lang w:eastAsia="it-IT"/>
        </w:rPr>
        <w:t>che hanno giocato d’</w:t>
      </w:r>
      <w:r w:rsidR="001F4F1C" w:rsidRPr="000F7237">
        <w:rPr>
          <w:rFonts w:ascii="Calibri" w:eastAsia="Times New Roman" w:hAnsi="Calibri" w:cs="Times New Roman"/>
          <w:bCs/>
          <w:color w:val="000000"/>
          <w:sz w:val="22"/>
          <w:szCs w:val="22"/>
          <w:lang w:eastAsia="it-IT"/>
        </w:rPr>
        <w:t>azzardo almeno una volta nei 12 mesi - dettaglio regionale (2008-2017)</w:t>
      </w:r>
    </w:p>
    <w:tbl>
      <w:tblPr>
        <w:tblStyle w:val="Tabellasemplice4"/>
        <w:tblW w:w="9466" w:type="dxa"/>
        <w:tblLook w:val="04A0" w:firstRow="1" w:lastRow="0" w:firstColumn="1" w:lastColumn="0" w:noHBand="0" w:noVBand="1"/>
      </w:tblPr>
      <w:tblGrid>
        <w:gridCol w:w="2366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</w:tblGrid>
      <w:tr w:rsidR="009729F2" w:rsidRPr="00BA3271" w:rsidTr="005457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9729F2" w:rsidRPr="00BA3271" w:rsidRDefault="009729F2" w:rsidP="00AE7E28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7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9729F2" w:rsidRPr="00BA3271" w:rsidRDefault="009729F2" w:rsidP="00AE7E2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2008</w:t>
            </w:r>
          </w:p>
        </w:tc>
        <w:tc>
          <w:tcPr>
            <w:tcW w:w="7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9729F2" w:rsidRPr="00BA3271" w:rsidRDefault="009729F2" w:rsidP="00AE7E2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2009</w:t>
            </w:r>
          </w:p>
        </w:tc>
        <w:tc>
          <w:tcPr>
            <w:tcW w:w="7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9729F2" w:rsidRPr="00BA3271" w:rsidRDefault="009729F2" w:rsidP="00AE7E2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2010</w:t>
            </w:r>
          </w:p>
        </w:tc>
        <w:tc>
          <w:tcPr>
            <w:tcW w:w="7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9729F2" w:rsidRPr="00BA3271" w:rsidRDefault="009729F2" w:rsidP="00AE7E2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2011</w:t>
            </w:r>
          </w:p>
        </w:tc>
        <w:tc>
          <w:tcPr>
            <w:tcW w:w="7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9729F2" w:rsidRPr="00BA3271" w:rsidRDefault="009729F2" w:rsidP="00AE7E2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2012</w:t>
            </w:r>
          </w:p>
        </w:tc>
        <w:tc>
          <w:tcPr>
            <w:tcW w:w="7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9729F2" w:rsidRPr="00BA3271" w:rsidRDefault="009729F2" w:rsidP="00AE7E2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2013</w:t>
            </w:r>
          </w:p>
        </w:tc>
        <w:tc>
          <w:tcPr>
            <w:tcW w:w="7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9729F2" w:rsidRPr="00BA3271" w:rsidRDefault="009729F2" w:rsidP="00AE7E2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2014</w:t>
            </w:r>
          </w:p>
        </w:tc>
        <w:tc>
          <w:tcPr>
            <w:tcW w:w="7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9729F2" w:rsidRPr="00BA3271" w:rsidRDefault="009729F2" w:rsidP="00AE7E2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2015</w:t>
            </w:r>
          </w:p>
        </w:tc>
        <w:tc>
          <w:tcPr>
            <w:tcW w:w="7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9729F2" w:rsidRPr="00BA3271" w:rsidRDefault="009729F2" w:rsidP="00AE7E2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2016</w:t>
            </w:r>
          </w:p>
        </w:tc>
        <w:tc>
          <w:tcPr>
            <w:tcW w:w="7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:rsidR="009729F2" w:rsidRPr="00BA3271" w:rsidRDefault="009729F2" w:rsidP="00AE7E2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2017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tcBorders>
              <w:top w:val="single" w:sz="4" w:space="0" w:color="000000" w:themeColor="text1"/>
            </w:tcBorders>
            <w:noWrap/>
          </w:tcPr>
          <w:p w:rsidR="00BA3271" w:rsidRPr="00BA3271" w:rsidRDefault="00BA3271" w:rsidP="00AE7E28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ABRUZZO</w:t>
            </w:r>
          </w:p>
        </w:tc>
        <w:tc>
          <w:tcPr>
            <w:tcW w:w="710" w:type="dxa"/>
            <w:tcBorders>
              <w:top w:val="single" w:sz="4" w:space="0" w:color="000000" w:themeColor="text1"/>
            </w:tcBorders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17,8</w:t>
            </w:r>
          </w:p>
        </w:tc>
        <w:tc>
          <w:tcPr>
            <w:tcW w:w="710" w:type="dxa"/>
            <w:tcBorders>
              <w:top w:val="single" w:sz="4" w:space="0" w:color="000000" w:themeColor="text1"/>
            </w:tcBorders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710" w:type="dxa"/>
            <w:tcBorders>
              <w:top w:val="single" w:sz="4" w:space="0" w:color="000000" w:themeColor="text1"/>
            </w:tcBorders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710" w:type="dxa"/>
            <w:tcBorders>
              <w:top w:val="single" w:sz="4" w:space="0" w:color="000000" w:themeColor="text1"/>
            </w:tcBorders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15,3</w:t>
            </w:r>
          </w:p>
        </w:tc>
        <w:tc>
          <w:tcPr>
            <w:tcW w:w="710" w:type="dxa"/>
            <w:tcBorders>
              <w:top w:val="single" w:sz="4" w:space="0" w:color="000000" w:themeColor="text1"/>
            </w:tcBorders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710" w:type="dxa"/>
            <w:tcBorders>
              <w:top w:val="single" w:sz="4" w:space="0" w:color="000000" w:themeColor="text1"/>
            </w:tcBorders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710" w:type="dxa"/>
            <w:tcBorders>
              <w:top w:val="single" w:sz="4" w:space="0" w:color="000000" w:themeColor="text1"/>
            </w:tcBorders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710" w:type="dxa"/>
            <w:tcBorders>
              <w:top w:val="single" w:sz="4" w:space="0" w:color="000000" w:themeColor="text1"/>
            </w:tcBorders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710" w:type="dxa"/>
            <w:tcBorders>
              <w:top w:val="single" w:sz="4" w:space="0" w:color="000000" w:themeColor="text1"/>
            </w:tcBorders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13,1</w:t>
            </w:r>
          </w:p>
        </w:tc>
        <w:tc>
          <w:tcPr>
            <w:tcW w:w="710" w:type="dxa"/>
            <w:tcBorders>
              <w:top w:val="single" w:sz="4" w:space="0" w:color="000000" w:themeColor="text1"/>
            </w:tcBorders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15,7</w:t>
            </w:r>
          </w:p>
        </w:tc>
      </w:tr>
      <w:tr w:rsidR="00BA3271" w:rsidRPr="00BA3271" w:rsidTr="00545725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</w:tcPr>
          <w:p w:rsidR="00BA3271" w:rsidRPr="00BA3271" w:rsidRDefault="00BA3271" w:rsidP="00AE7E28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BASILICATA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17,7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18,8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17,7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13,2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</w:tcPr>
          <w:p w:rsidR="00BA3271" w:rsidRPr="00BA3271" w:rsidRDefault="00BA3271" w:rsidP="00AE7E28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CALABRIA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17,1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19,4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13,1</w:t>
            </w:r>
          </w:p>
        </w:tc>
      </w:tr>
      <w:tr w:rsidR="00BA3271" w:rsidRPr="00BA3271" w:rsidTr="00545725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</w:tcPr>
          <w:p w:rsidR="00BA3271" w:rsidRPr="00BA3271" w:rsidRDefault="00BA3271" w:rsidP="00AE7E28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CAMPANIA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18,5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17,6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14,6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</w:tcPr>
          <w:p w:rsidR="00BA3271" w:rsidRPr="00BA3271" w:rsidRDefault="00BA3271" w:rsidP="00AE7E28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EMILIA ROMAGNA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13,2</w:t>
            </w:r>
          </w:p>
        </w:tc>
      </w:tr>
      <w:tr w:rsidR="00BA3271" w:rsidRPr="00BA3271" w:rsidTr="00545725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</w:tcPr>
          <w:p w:rsidR="00BA3271" w:rsidRPr="00BA3271" w:rsidRDefault="00BA3271" w:rsidP="00AE7E28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FRIULI VENEZIA GIULIA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14,1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710" w:type="dxa"/>
            <w:noWrap/>
          </w:tcPr>
          <w:p w:rsidR="00BA3271" w:rsidRPr="00BA3271" w:rsidRDefault="00BA3271" w:rsidP="00C37D3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11,5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</w:tcPr>
          <w:p w:rsidR="00BA3271" w:rsidRPr="00BA3271" w:rsidRDefault="00BA3271" w:rsidP="00AE7E28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LAZIO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17,1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15,3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14,0</w:t>
            </w:r>
          </w:p>
        </w:tc>
      </w:tr>
      <w:tr w:rsidR="00BA3271" w:rsidRPr="00BA3271" w:rsidTr="00545725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</w:tcPr>
          <w:p w:rsidR="00BA3271" w:rsidRPr="00BA3271" w:rsidRDefault="00BA3271" w:rsidP="00AE7E28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LIGURIA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13,2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</w:tcPr>
          <w:p w:rsidR="00BA3271" w:rsidRPr="00BA3271" w:rsidRDefault="00BA3271" w:rsidP="00AE7E28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LOMBARDIA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13,7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</w:tr>
      <w:tr w:rsidR="00BA3271" w:rsidRPr="00BA3271" w:rsidTr="00545725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</w:tcPr>
          <w:p w:rsidR="00BA3271" w:rsidRPr="00BA3271" w:rsidRDefault="00BA3271" w:rsidP="00AE7E28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MARCHE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15,5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15,3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</w:tcPr>
          <w:p w:rsidR="00BA3271" w:rsidRPr="00BA3271" w:rsidRDefault="00BA3271" w:rsidP="00AE7E28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MOLISE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17,9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13,1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710" w:type="dxa"/>
            <w:noWrap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13,9</w:t>
            </w:r>
          </w:p>
        </w:tc>
      </w:tr>
      <w:tr w:rsidR="00BA3271" w:rsidRPr="00BA3271" w:rsidTr="00BA3271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  <w:hideMark/>
          </w:tcPr>
          <w:p w:rsidR="00BA3271" w:rsidRPr="00BA3271" w:rsidRDefault="00BA3271" w:rsidP="00BA3271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PIEMONTE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13,7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710" w:type="dxa"/>
            <w:noWrap/>
            <w:vAlign w:val="center"/>
            <w:hideMark/>
          </w:tcPr>
          <w:p w:rsidR="00BA3271" w:rsidRPr="00BA3271" w:rsidRDefault="00BA3271" w:rsidP="00BA327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12,5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  <w:hideMark/>
          </w:tcPr>
          <w:p w:rsidR="00BA3271" w:rsidRPr="00BA3271" w:rsidRDefault="00BA3271" w:rsidP="00AE7E28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PUGLIA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18,0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13,7</w:t>
            </w:r>
          </w:p>
        </w:tc>
      </w:tr>
      <w:tr w:rsidR="00BA3271" w:rsidRPr="00BA3271" w:rsidTr="00545725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  <w:hideMark/>
          </w:tcPr>
          <w:p w:rsidR="00BA3271" w:rsidRPr="00BA3271" w:rsidRDefault="00BA3271" w:rsidP="00AE7E28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SARDEGNA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  <w:hideMark/>
          </w:tcPr>
          <w:p w:rsidR="00BA3271" w:rsidRPr="00BA3271" w:rsidRDefault="00BA3271" w:rsidP="00AE7E28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SICILIA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16,8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15,3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13,1</w:t>
            </w:r>
          </w:p>
        </w:tc>
      </w:tr>
      <w:tr w:rsidR="00BA3271" w:rsidRPr="00BA3271" w:rsidTr="00545725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  <w:hideMark/>
          </w:tcPr>
          <w:p w:rsidR="00BA3271" w:rsidRPr="00BA3271" w:rsidRDefault="00BA3271" w:rsidP="00AE7E28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TOSCANA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14,2</w:t>
            </w:r>
          </w:p>
        </w:tc>
      </w:tr>
      <w:tr w:rsidR="00BA3271" w:rsidRPr="00BA3271" w:rsidTr="00545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  <w:hideMark/>
          </w:tcPr>
          <w:p w:rsidR="00BA3271" w:rsidRPr="00BA3271" w:rsidRDefault="00BA3271" w:rsidP="00AE7E28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TRENTINO ALTO ADIGE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13,5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12,1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11,7</w:t>
            </w:r>
          </w:p>
        </w:tc>
      </w:tr>
      <w:tr w:rsidR="00BA3271" w:rsidRPr="00BA3271" w:rsidTr="00BA3271">
        <w:trPr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noWrap/>
            <w:hideMark/>
          </w:tcPr>
          <w:p w:rsidR="00BA3271" w:rsidRPr="00BA3271" w:rsidRDefault="00BA3271" w:rsidP="00AE7E28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UMBRIA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710" w:type="dxa"/>
            <w:noWrap/>
            <w:hideMark/>
          </w:tcPr>
          <w:p w:rsidR="00BA3271" w:rsidRPr="00BA3271" w:rsidRDefault="00BA3271" w:rsidP="00AE7E2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14,3</w:t>
            </w:r>
          </w:p>
        </w:tc>
      </w:tr>
      <w:tr w:rsidR="00BA3271" w:rsidRPr="00BA3271" w:rsidTr="00BA3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BA3271">
            <w:pPr>
              <w:rPr>
                <w:rFonts w:eastAsia="Times New Roman" w:cs="Times New Roman"/>
                <w:b w:val="0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b w:val="0"/>
                <w:color w:val="000000"/>
                <w:sz w:val="22"/>
                <w:szCs w:val="22"/>
              </w:rPr>
              <w:t>VALLE D'AOSTA</w:t>
            </w:r>
          </w:p>
        </w:tc>
        <w:tc>
          <w:tcPr>
            <w:tcW w:w="710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15,3</w:t>
            </w:r>
          </w:p>
        </w:tc>
        <w:tc>
          <w:tcPr>
            <w:tcW w:w="710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710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13,1</w:t>
            </w:r>
          </w:p>
        </w:tc>
        <w:tc>
          <w:tcPr>
            <w:tcW w:w="710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710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710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710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710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710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710" w:type="dxa"/>
            <w:tcBorders>
              <w:bottom w:val="single" w:sz="4" w:space="0" w:color="000000" w:themeColor="text1"/>
            </w:tcBorders>
            <w:noWrap/>
            <w:hideMark/>
          </w:tcPr>
          <w:p w:rsidR="00BA3271" w:rsidRPr="00BA3271" w:rsidRDefault="00BA3271" w:rsidP="00BA327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</w:rPr>
            </w:pPr>
            <w:r w:rsidRPr="00BA3271">
              <w:rPr>
                <w:rFonts w:eastAsia="Times New Roman"/>
                <w:color w:val="000000"/>
                <w:sz w:val="22"/>
                <w:szCs w:val="22"/>
              </w:rPr>
              <w:t>12,5</w:t>
            </w:r>
          </w:p>
        </w:tc>
      </w:tr>
      <w:tr w:rsidR="00BA3271" w:rsidRPr="00BA3271" w:rsidTr="00BA3271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444799" w:rsidRPr="00BA3271" w:rsidRDefault="00444799" w:rsidP="00AE7E28">
            <w:pPr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color w:val="000000"/>
                <w:sz w:val="22"/>
                <w:szCs w:val="22"/>
                <w:lang w:eastAsia="it-IT"/>
              </w:rPr>
              <w:t>Italia</w:t>
            </w:r>
          </w:p>
        </w:tc>
        <w:tc>
          <w:tcPr>
            <w:tcW w:w="7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444799" w:rsidRPr="00BA3271" w:rsidRDefault="00444799" w:rsidP="00444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16,5</w:t>
            </w:r>
          </w:p>
        </w:tc>
        <w:tc>
          <w:tcPr>
            <w:tcW w:w="7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444799" w:rsidRPr="00BA3271" w:rsidRDefault="00444799" w:rsidP="00444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15,0</w:t>
            </w:r>
          </w:p>
        </w:tc>
        <w:tc>
          <w:tcPr>
            <w:tcW w:w="7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444799" w:rsidRPr="00BA3271" w:rsidRDefault="00444799" w:rsidP="00444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13,7</w:t>
            </w:r>
          </w:p>
        </w:tc>
        <w:tc>
          <w:tcPr>
            <w:tcW w:w="7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444799" w:rsidRPr="00BA3271" w:rsidRDefault="00444799" w:rsidP="00444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14,7</w:t>
            </w:r>
          </w:p>
        </w:tc>
        <w:tc>
          <w:tcPr>
            <w:tcW w:w="7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444799" w:rsidRPr="00BA3271" w:rsidRDefault="00444799" w:rsidP="00444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11,8</w:t>
            </w:r>
          </w:p>
        </w:tc>
        <w:tc>
          <w:tcPr>
            <w:tcW w:w="7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444799" w:rsidRPr="00BA3271" w:rsidRDefault="00444799" w:rsidP="00444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11,6</w:t>
            </w:r>
          </w:p>
        </w:tc>
        <w:tc>
          <w:tcPr>
            <w:tcW w:w="7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444799" w:rsidRPr="00BA3271" w:rsidRDefault="00444799" w:rsidP="00444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11,3</w:t>
            </w:r>
          </w:p>
        </w:tc>
        <w:tc>
          <w:tcPr>
            <w:tcW w:w="7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444799" w:rsidRPr="00BA3271" w:rsidRDefault="00444799" w:rsidP="00444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11,1</w:t>
            </w:r>
          </w:p>
        </w:tc>
        <w:tc>
          <w:tcPr>
            <w:tcW w:w="7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444799" w:rsidRPr="00BA3271" w:rsidRDefault="00444799" w:rsidP="00444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11,3</w:t>
            </w:r>
          </w:p>
        </w:tc>
        <w:tc>
          <w:tcPr>
            <w:tcW w:w="71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</w:tcPr>
          <w:p w:rsidR="00444799" w:rsidRPr="00BA3271" w:rsidRDefault="00444799" w:rsidP="00444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</w:pPr>
            <w:r w:rsidRPr="00BA3271">
              <w:rPr>
                <w:rFonts w:eastAsia="Times New Roman" w:cs="Times New Roman"/>
                <w:b/>
                <w:color w:val="000000"/>
                <w:sz w:val="22"/>
                <w:szCs w:val="22"/>
                <w:lang w:eastAsia="it-IT"/>
              </w:rPr>
              <w:t>13,5</w:t>
            </w:r>
          </w:p>
        </w:tc>
      </w:tr>
    </w:tbl>
    <w:p w:rsidR="009729F2" w:rsidRPr="00BA3271" w:rsidRDefault="009729F2" w:rsidP="009729F2">
      <w:pPr>
        <w:rPr>
          <w:rFonts w:ascii="Calibri" w:hAnsi="Calibri" w:cs="Times New Roman"/>
          <w:sz w:val="18"/>
          <w:szCs w:val="18"/>
          <w:lang w:val="en-GB" w:eastAsia="it-IT"/>
        </w:rPr>
      </w:pPr>
      <w:r w:rsidRPr="00BA3271">
        <w:rPr>
          <w:rFonts w:ascii="Calibri" w:hAnsi="Calibri" w:cs="Times New Roman"/>
          <w:sz w:val="18"/>
          <w:szCs w:val="18"/>
          <w:lang w:val="en-GB" w:eastAsia="it-IT"/>
        </w:rPr>
        <w:t xml:space="preserve">Fonte: </w:t>
      </w:r>
      <w:proofErr w:type="spellStart"/>
      <w:r w:rsidRPr="00BA3271">
        <w:rPr>
          <w:rFonts w:ascii="Calibri" w:hAnsi="Calibri" w:cs="Times New Roman"/>
          <w:sz w:val="18"/>
          <w:szCs w:val="18"/>
          <w:lang w:val="en-GB" w:eastAsia="it-IT"/>
        </w:rPr>
        <w:t>ESPAD®Italia</w:t>
      </w:r>
      <w:proofErr w:type="spellEnd"/>
    </w:p>
    <w:p w:rsidR="00545725" w:rsidRDefault="00545725" w:rsidP="009729F2">
      <w:pPr>
        <w:rPr>
          <w:rFonts w:ascii="Calibri" w:hAnsi="Calibri" w:cs="Times New Roman"/>
          <w:sz w:val="18"/>
          <w:szCs w:val="18"/>
          <w:lang w:val="en-GB" w:eastAsia="it-IT"/>
        </w:rPr>
      </w:pPr>
      <w:r w:rsidRPr="00BA3271">
        <w:rPr>
          <w:rFonts w:ascii="Calibri" w:hAnsi="Calibri" w:cs="Times New Roman"/>
          <w:sz w:val="18"/>
          <w:szCs w:val="18"/>
          <w:lang w:val="en-GB" w:eastAsia="it-IT"/>
        </w:rPr>
        <w:t xml:space="preserve">*Test di screening South Oaks Gambling Screen: Revised for Adolescents-SOGS-RA (Winters et al., 1993; </w:t>
      </w:r>
      <w:proofErr w:type="spellStart"/>
      <w:r w:rsidRPr="00BA3271">
        <w:rPr>
          <w:rFonts w:ascii="Calibri" w:hAnsi="Calibri" w:cs="Times New Roman"/>
          <w:sz w:val="18"/>
          <w:szCs w:val="18"/>
          <w:lang w:val="en-GB" w:eastAsia="it-IT"/>
        </w:rPr>
        <w:t>Poulin</w:t>
      </w:r>
      <w:proofErr w:type="spellEnd"/>
      <w:r w:rsidRPr="00BA3271">
        <w:rPr>
          <w:rFonts w:ascii="Calibri" w:hAnsi="Calibri" w:cs="Times New Roman"/>
          <w:sz w:val="18"/>
          <w:szCs w:val="18"/>
          <w:lang w:val="en-GB" w:eastAsia="it-IT"/>
        </w:rPr>
        <w:t>, 2002</w:t>
      </w:r>
      <w:r w:rsidR="00BA3271">
        <w:rPr>
          <w:rFonts w:ascii="Calibri" w:hAnsi="Calibri" w:cs="Times New Roman"/>
          <w:sz w:val="18"/>
          <w:szCs w:val="18"/>
          <w:lang w:val="en-GB" w:eastAsia="it-IT"/>
        </w:rPr>
        <w:t xml:space="preserve">; </w:t>
      </w:r>
      <w:proofErr w:type="spellStart"/>
      <w:r w:rsidR="00BA3271" w:rsidRPr="00BA3271">
        <w:rPr>
          <w:rFonts w:ascii="Calibri" w:hAnsi="Calibri" w:cs="Times New Roman"/>
          <w:sz w:val="18"/>
          <w:szCs w:val="18"/>
          <w:lang w:val="en-GB" w:eastAsia="it-IT"/>
        </w:rPr>
        <w:t>Colasante</w:t>
      </w:r>
      <w:proofErr w:type="spellEnd"/>
      <w:r w:rsidR="00BA3271">
        <w:rPr>
          <w:rFonts w:ascii="Calibri" w:hAnsi="Calibri" w:cs="Times New Roman"/>
          <w:sz w:val="18"/>
          <w:szCs w:val="18"/>
          <w:lang w:val="en-GB" w:eastAsia="it-IT"/>
        </w:rPr>
        <w:t xml:space="preserve"> et al. 2014</w:t>
      </w:r>
      <w:r w:rsidR="005576DF" w:rsidRPr="00BA3271">
        <w:rPr>
          <w:rFonts w:ascii="Calibri" w:hAnsi="Calibri" w:cs="Times New Roman"/>
          <w:sz w:val="18"/>
          <w:szCs w:val="18"/>
          <w:lang w:val="en-GB" w:eastAsia="it-IT"/>
        </w:rPr>
        <w:t>)</w:t>
      </w:r>
    </w:p>
    <w:p w:rsidR="00BA3271" w:rsidRDefault="00BA3271" w:rsidP="009729F2">
      <w:pPr>
        <w:rPr>
          <w:rFonts w:ascii="Calibri" w:hAnsi="Calibri" w:cs="Times New Roman"/>
          <w:sz w:val="18"/>
          <w:szCs w:val="18"/>
          <w:lang w:val="en-GB" w:eastAsia="it-IT"/>
        </w:rPr>
      </w:pPr>
    </w:p>
    <w:p w:rsidR="00552514" w:rsidRPr="00552514" w:rsidRDefault="00552514" w:rsidP="00552514">
      <w:pPr>
        <w:pStyle w:val="Titolo1"/>
        <w:rPr>
          <w:lang w:eastAsia="it-IT"/>
        </w:rPr>
      </w:pPr>
      <w:r w:rsidRPr="00552514">
        <w:rPr>
          <w:lang w:eastAsia="it-IT"/>
        </w:rPr>
        <w:t>Riferimenti</w:t>
      </w:r>
    </w:p>
    <w:p w:rsidR="00552514" w:rsidRDefault="00552514" w:rsidP="00552514">
      <w:pPr>
        <w:ind w:left="709" w:hanging="709"/>
        <w:jc w:val="both"/>
      </w:pPr>
      <w:proofErr w:type="spellStart"/>
      <w:r w:rsidRPr="00552514">
        <w:t>Colasante</w:t>
      </w:r>
      <w:proofErr w:type="spellEnd"/>
      <w:r w:rsidRPr="00552514">
        <w:t xml:space="preserve">, E., Gori, M., Bastiani, L., Scalese, M., Siciliano, V., &amp; Molinaro, S. (2014). </w:t>
      </w:r>
      <w:r w:rsidRPr="001067F6">
        <w:rPr>
          <w:lang w:val="en-US"/>
        </w:rPr>
        <w:t xml:space="preserve">Italian adolescent gambling </w:t>
      </w:r>
      <w:proofErr w:type="spellStart"/>
      <w:r w:rsidRPr="001067F6">
        <w:rPr>
          <w:lang w:val="en-US"/>
        </w:rPr>
        <w:t>behaviour</w:t>
      </w:r>
      <w:proofErr w:type="spellEnd"/>
      <w:r w:rsidRPr="001067F6">
        <w:rPr>
          <w:lang w:val="en-US"/>
        </w:rPr>
        <w:t xml:space="preserve">: Psychometric evaluation of the South Oaks Gambling Screen: Revised for Adolescents (SOGS-RA) among a sample of Italian students. </w:t>
      </w:r>
      <w:r w:rsidRPr="003F6894">
        <w:rPr>
          <w:i/>
        </w:rPr>
        <w:t xml:space="preserve">Journal of </w:t>
      </w:r>
      <w:proofErr w:type="spellStart"/>
      <w:r w:rsidRPr="003F6894">
        <w:rPr>
          <w:i/>
        </w:rPr>
        <w:t>Gambling</w:t>
      </w:r>
      <w:proofErr w:type="spellEnd"/>
      <w:r w:rsidRPr="003F6894">
        <w:rPr>
          <w:i/>
        </w:rPr>
        <w:t xml:space="preserve"> </w:t>
      </w:r>
      <w:proofErr w:type="spellStart"/>
      <w:r w:rsidRPr="003F6894">
        <w:rPr>
          <w:i/>
        </w:rPr>
        <w:t>Studies</w:t>
      </w:r>
      <w:proofErr w:type="spellEnd"/>
      <w:r w:rsidRPr="003F6894">
        <w:t>, 30(4), 789-801.</w:t>
      </w:r>
    </w:p>
    <w:p w:rsidR="00552514" w:rsidRPr="00A65E06" w:rsidRDefault="00552514" w:rsidP="00552514">
      <w:pPr>
        <w:ind w:left="709" w:hanging="709"/>
        <w:jc w:val="both"/>
        <w:rPr>
          <w:lang w:val="en-US"/>
        </w:rPr>
      </w:pPr>
      <w:proofErr w:type="spellStart"/>
      <w:r w:rsidRPr="007A2999">
        <w:rPr>
          <w:lang w:val="en-US"/>
        </w:rPr>
        <w:t>Poulin</w:t>
      </w:r>
      <w:proofErr w:type="spellEnd"/>
      <w:r w:rsidRPr="007A2999">
        <w:rPr>
          <w:lang w:val="en-US"/>
        </w:rPr>
        <w:t xml:space="preserve">, C. (2002). An assessment of the validity and reliability of the SOGS-RA. </w:t>
      </w:r>
      <w:r w:rsidRPr="007A2999">
        <w:rPr>
          <w:i/>
          <w:lang w:val="en-US"/>
        </w:rPr>
        <w:t>Journal of Gambling Studies</w:t>
      </w:r>
      <w:r w:rsidRPr="007A2999">
        <w:rPr>
          <w:lang w:val="en-US"/>
        </w:rPr>
        <w:t>, 18(1), 67-93.</w:t>
      </w:r>
    </w:p>
    <w:p w:rsidR="00552514" w:rsidRPr="00CB53F4" w:rsidRDefault="00552514" w:rsidP="00552514">
      <w:pPr>
        <w:ind w:left="709" w:hanging="709"/>
        <w:jc w:val="both"/>
        <w:rPr>
          <w:lang w:val="en-GB"/>
        </w:rPr>
      </w:pPr>
      <w:r w:rsidRPr="007A2999">
        <w:rPr>
          <w:lang w:val="en-US"/>
        </w:rPr>
        <w:t xml:space="preserve">Winters, K. C., </w:t>
      </w:r>
      <w:proofErr w:type="spellStart"/>
      <w:r w:rsidRPr="007A2999">
        <w:rPr>
          <w:lang w:val="en-US"/>
        </w:rPr>
        <w:t>Stinchfield</w:t>
      </w:r>
      <w:proofErr w:type="spellEnd"/>
      <w:r w:rsidRPr="007A2999">
        <w:rPr>
          <w:lang w:val="en-US"/>
        </w:rPr>
        <w:t xml:space="preserve">, R. D., &amp; Fulkerson, J. (1993). Toward the development of an adolescent gambling problem severity scale. </w:t>
      </w:r>
      <w:r w:rsidRPr="007A2999">
        <w:rPr>
          <w:i/>
          <w:lang w:val="en-US"/>
        </w:rPr>
        <w:t xml:space="preserve">Journal of </w:t>
      </w:r>
      <w:r>
        <w:rPr>
          <w:i/>
          <w:lang w:val="en-US"/>
        </w:rPr>
        <w:t>G</w:t>
      </w:r>
      <w:r w:rsidRPr="007A2999">
        <w:rPr>
          <w:i/>
          <w:lang w:val="en-US"/>
        </w:rPr>
        <w:t xml:space="preserve">ambling </w:t>
      </w:r>
      <w:r>
        <w:rPr>
          <w:i/>
          <w:lang w:val="en-US"/>
        </w:rPr>
        <w:t>S</w:t>
      </w:r>
      <w:r w:rsidRPr="007A2999">
        <w:rPr>
          <w:i/>
          <w:lang w:val="en-US"/>
        </w:rPr>
        <w:t>tudies</w:t>
      </w:r>
      <w:r w:rsidRPr="007A2999">
        <w:rPr>
          <w:lang w:val="en-US"/>
        </w:rPr>
        <w:t>, 9(1), 63-84.</w:t>
      </w:r>
    </w:p>
    <w:p w:rsidR="00552514" w:rsidRPr="003F6894" w:rsidRDefault="00552514" w:rsidP="00552514">
      <w:pPr>
        <w:ind w:left="709" w:hanging="709"/>
        <w:jc w:val="both"/>
      </w:pPr>
    </w:p>
    <w:p w:rsidR="00552514" w:rsidRPr="00552514" w:rsidRDefault="00552514" w:rsidP="00552514">
      <w:pPr>
        <w:rPr>
          <w:lang w:val="en-GB" w:eastAsia="it-IT"/>
        </w:rPr>
      </w:pPr>
    </w:p>
    <w:sectPr w:rsidR="00552514" w:rsidRPr="00552514" w:rsidSect="005D45A4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359"/>
    <w:rsid w:val="00080EF9"/>
    <w:rsid w:val="000F7237"/>
    <w:rsid w:val="001F4F1C"/>
    <w:rsid w:val="0032023A"/>
    <w:rsid w:val="00335A9B"/>
    <w:rsid w:val="00444799"/>
    <w:rsid w:val="00545725"/>
    <w:rsid w:val="00552514"/>
    <w:rsid w:val="005576DF"/>
    <w:rsid w:val="00593085"/>
    <w:rsid w:val="005D45A4"/>
    <w:rsid w:val="00651214"/>
    <w:rsid w:val="00743A82"/>
    <w:rsid w:val="009425A4"/>
    <w:rsid w:val="009729F2"/>
    <w:rsid w:val="009E5C53"/>
    <w:rsid w:val="00AC7514"/>
    <w:rsid w:val="00AE7E28"/>
    <w:rsid w:val="00BA3271"/>
    <w:rsid w:val="00C37D39"/>
    <w:rsid w:val="00CE4359"/>
    <w:rsid w:val="00D67B55"/>
    <w:rsid w:val="00E54B12"/>
    <w:rsid w:val="00EE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B1D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52514"/>
    <w:pPr>
      <w:keepNext/>
      <w:keepLines/>
      <w:spacing w:before="240"/>
      <w:outlineLvl w:val="0"/>
    </w:pPr>
    <w:rPr>
      <w:rFonts w:eastAsiaTheme="majorEastAsia" w:cstheme="majorBidi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Tabellasemplice1">
    <w:name w:val="Table Simple 1"/>
    <w:basedOn w:val="Tabellanormale"/>
    <w:uiPriority w:val="99"/>
    <w:unhideWhenUsed/>
    <w:rsid w:val="001F4F1C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styleId="Tabellagriglia1chiara">
    <w:name w:val="Grid Table 1 Light"/>
    <w:basedOn w:val="Tabellanormale"/>
    <w:uiPriority w:val="46"/>
    <w:rsid w:val="001F4F1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1F4F1C"/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1F4F1C"/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-colore3">
    <w:name w:val="Grid Table 2 Accent 3"/>
    <w:basedOn w:val="Tabellanormale"/>
    <w:uiPriority w:val="47"/>
    <w:rsid w:val="001F4F1C"/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griglia2">
    <w:name w:val="Grid Table 2"/>
    <w:basedOn w:val="Tabellanormale"/>
    <w:uiPriority w:val="47"/>
    <w:rsid w:val="001F4F1C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semplice4">
    <w:name w:val="Plain Table 4"/>
    <w:basedOn w:val="Tabellanormale"/>
    <w:uiPriority w:val="44"/>
    <w:rsid w:val="0054572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aragrafoelenco">
    <w:name w:val="List Paragraph"/>
    <w:basedOn w:val="Normale"/>
    <w:uiPriority w:val="34"/>
    <w:qFormat/>
    <w:rsid w:val="00545725"/>
    <w:pPr>
      <w:ind w:left="720"/>
      <w:contextualSpacing/>
    </w:pPr>
  </w:style>
  <w:style w:type="paragraph" w:styleId="Titolo">
    <w:name w:val="Title"/>
    <w:basedOn w:val="Normale"/>
    <w:next w:val="Normale"/>
    <w:link w:val="TitoloCarattere"/>
    <w:uiPriority w:val="10"/>
    <w:qFormat/>
    <w:rsid w:val="00BA327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A32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52514"/>
    <w:rPr>
      <w:rFonts w:eastAsiaTheme="majorEastAsia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7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831</Words>
  <Characters>4741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nn10mila@gmail.com</dc:creator>
  <cp:keywords/>
  <dc:description/>
  <cp:lastModifiedBy>Utente</cp:lastModifiedBy>
  <cp:revision>3</cp:revision>
  <cp:lastPrinted>2018-04-20T08:12:00Z</cp:lastPrinted>
  <dcterms:created xsi:type="dcterms:W3CDTF">2018-05-02T09:21:00Z</dcterms:created>
  <dcterms:modified xsi:type="dcterms:W3CDTF">2018-05-02T09:21:00Z</dcterms:modified>
</cp:coreProperties>
</file>