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E5FF2" w14:textId="77777777" w:rsidR="005B4F5F" w:rsidRDefault="005B4F5F" w:rsidP="006204DB">
      <w:pPr>
        <w:pStyle w:val="ISSMDestinatario"/>
        <w:rPr>
          <w:b/>
          <w:bCs/>
          <w:sz w:val="24"/>
          <w:lang w:val="it-IT"/>
        </w:rPr>
      </w:pPr>
    </w:p>
    <w:p w14:paraId="175A66B9" w14:textId="77777777" w:rsidR="005B4F5F" w:rsidRDefault="005B4F5F" w:rsidP="006204DB">
      <w:pPr>
        <w:pStyle w:val="ISSMDestinatario"/>
        <w:rPr>
          <w:b/>
          <w:bCs/>
          <w:sz w:val="24"/>
          <w:lang w:val="it-IT"/>
        </w:rPr>
      </w:pPr>
    </w:p>
    <w:p w14:paraId="7157C799" w14:textId="74270313" w:rsidR="00186965" w:rsidRPr="003932AC" w:rsidRDefault="00186965" w:rsidP="00186965">
      <w:pPr>
        <w:rPr>
          <w:b/>
          <w:bCs/>
          <w:vertAlign w:val="superscript"/>
        </w:rPr>
      </w:pPr>
      <w:r w:rsidRPr="00235ECC">
        <w:rPr>
          <w:b/>
          <w:bCs/>
        </w:rPr>
        <w:t xml:space="preserve">Pizza: un asset strategico per </w:t>
      </w:r>
      <w:r>
        <w:rPr>
          <w:b/>
          <w:bCs/>
        </w:rPr>
        <w:t>l</w:t>
      </w:r>
      <w:r w:rsidRPr="00235ECC">
        <w:rPr>
          <w:b/>
          <w:bCs/>
        </w:rPr>
        <w:t xml:space="preserve">’identità e il turismo di </w:t>
      </w:r>
      <w:r>
        <w:rPr>
          <w:b/>
          <w:bCs/>
        </w:rPr>
        <w:t>N</w:t>
      </w:r>
      <w:r w:rsidRPr="00235ECC">
        <w:rPr>
          <w:b/>
          <w:bCs/>
        </w:rPr>
        <w:t>apoli</w:t>
      </w:r>
    </w:p>
    <w:p w14:paraId="7C913D5B" w14:textId="77777777" w:rsidR="00D21CDE" w:rsidRDefault="00D21CDE" w:rsidP="00186965">
      <w:pPr>
        <w:rPr>
          <w:b/>
          <w:bCs/>
        </w:rPr>
      </w:pPr>
    </w:p>
    <w:p w14:paraId="70983439" w14:textId="069EF075" w:rsidR="00D21CDE" w:rsidRPr="00ED1B4A" w:rsidRDefault="00D21CDE" w:rsidP="00186965">
      <w:r w:rsidRPr="00ED1B4A">
        <w:t xml:space="preserve">Piera Buonincontri, CNR-Ismed, Istituto di Studi sul Mediterraneo, </w:t>
      </w:r>
      <w:hyperlink r:id="rId10" w:history="1">
        <w:r w:rsidRPr="00ED1B4A">
          <w:rPr>
            <w:rStyle w:val="Collegamentoipertestuale"/>
          </w:rPr>
          <w:t>piera.buonincontri@ismed.cnr.it</w:t>
        </w:r>
      </w:hyperlink>
    </w:p>
    <w:p w14:paraId="2D56DE44" w14:textId="0E8DCF78" w:rsidR="00D21CDE" w:rsidRDefault="00ED1B4A" w:rsidP="00186965">
      <w:r w:rsidRPr="00ED1B4A">
        <w:t xml:space="preserve">Elisa Di Giovanni, CNR-ISMed, Istituto di Studi sul mediterraneo, </w:t>
      </w:r>
      <w:hyperlink r:id="rId11" w:history="1">
        <w:r w:rsidRPr="009836F7">
          <w:rPr>
            <w:rStyle w:val="Collegamentoipertestuale"/>
          </w:rPr>
          <w:t>elisa.digiovanni@ismed.cnr.it</w:t>
        </w:r>
      </w:hyperlink>
    </w:p>
    <w:p w14:paraId="6E146306" w14:textId="77777777" w:rsidR="00ED1B4A" w:rsidRPr="00ED1B4A" w:rsidRDefault="00ED1B4A" w:rsidP="00186965"/>
    <w:p w14:paraId="5E34DB11" w14:textId="77777777" w:rsidR="00186965" w:rsidRDefault="00186965" w:rsidP="00186965">
      <w:pPr>
        <w:rPr>
          <w:b/>
          <w:bCs/>
        </w:rPr>
      </w:pPr>
    </w:p>
    <w:p w14:paraId="4F913B08" w14:textId="77777777" w:rsidR="00186965" w:rsidRPr="003932AC" w:rsidRDefault="00186965" w:rsidP="00186965">
      <w:pPr>
        <w:jc w:val="both"/>
        <w:rPr>
          <w:rFonts w:cstheme="minorHAnsi"/>
          <w:i/>
          <w:iCs/>
        </w:rPr>
      </w:pPr>
      <w:r w:rsidRPr="003932AC">
        <w:rPr>
          <w:rFonts w:cstheme="minorHAnsi"/>
          <w:i/>
          <w:iCs/>
        </w:rPr>
        <w:t>La pizza come patrimonio culturale e identitario</w:t>
      </w:r>
    </w:p>
    <w:p w14:paraId="119284E4" w14:textId="77777777" w:rsidR="00186965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>La pizza napoletana è uno degli elementi più rappresentativi dell’identità culturale italiana, espressione di una tradizione viva che intreccia storia, memoria collettiva, saperi artigianali e pratiche sociali condivise. Oltre alla sua funzione alimentare, la pizza si configura come una risorsa culturale capace di rendere tangibili i valori, le conoscenze e l’immaginario della comunità napoletana.</w:t>
      </w:r>
    </w:p>
    <w:p w14:paraId="50D13AE1" w14:textId="77777777" w:rsidR="001736E2" w:rsidRPr="003932AC" w:rsidRDefault="001736E2" w:rsidP="00186965">
      <w:pPr>
        <w:jc w:val="both"/>
        <w:rPr>
          <w:rFonts w:cstheme="minorHAnsi"/>
        </w:rPr>
      </w:pPr>
    </w:p>
    <w:p w14:paraId="3D00D048" w14:textId="77777777" w:rsidR="00186965" w:rsidRPr="003932AC" w:rsidRDefault="00186965" w:rsidP="00186965">
      <w:pPr>
        <w:jc w:val="both"/>
        <w:rPr>
          <w:rFonts w:cstheme="minorHAnsi"/>
          <w:i/>
          <w:iCs/>
        </w:rPr>
      </w:pPr>
      <w:r w:rsidRPr="003932AC">
        <w:rPr>
          <w:rFonts w:cstheme="minorHAnsi"/>
          <w:i/>
          <w:iCs/>
        </w:rPr>
        <w:t>La tutela della pizza napoletana: dimensioni tangibili e intangibili</w:t>
      </w:r>
    </w:p>
    <w:p w14:paraId="63432F7F" w14:textId="77777777" w:rsidR="00186965" w:rsidRP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 xml:space="preserve">La valorizzazione della pizza napoletana ha previsto un approccio integrato alla sua tutela, che considera congiuntamente componenti tangibili – ingredienti, impasto e prodotto finale – e intangibili, legate al know-how artigianale, ai gesti professionali, alle modalità di trasmissione del sapere e ai legami comunitari. A partire dalla fondazione dell’Associazione Verace Pizza Napoletana nel 1984, sono stati definiti standard e disciplinari volti a preservarne l’autenticità, dalla Norma UNI del 1997 al riconoscimento della Pizza Napoletana come Specialità Tradizionale Garantita a livello europeo. Parallelamente, il valore culturale immateriale della pizza è stato consacrato dal riconoscimento dell’Arte del </w:t>
      </w:r>
      <w:proofErr w:type="spellStart"/>
      <w:r w:rsidRPr="003932AC">
        <w:rPr>
          <w:rFonts w:cstheme="minorHAnsi"/>
        </w:rPr>
        <w:t>Pizzaiuolo</w:t>
      </w:r>
      <w:proofErr w:type="spellEnd"/>
      <w:r w:rsidRPr="003932AC">
        <w:rPr>
          <w:rFonts w:cstheme="minorHAnsi"/>
        </w:rPr>
        <w:t xml:space="preserve"> Napoletano come Patrimonio Immateriale dell’Umanità UNESCO nel 2017, confermato e rafforzato dai più recenti provvedimenti europei.</w:t>
      </w:r>
    </w:p>
    <w:p w14:paraId="23821712" w14:textId="77777777" w:rsidR="00186965" w:rsidRP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>Questo sistema di tutela integrata contribuisce a garantire l’autenticità della pizza napoletana, valorizzandone il ruolo identitario e culturale nel contesto locale e internazionale.</w:t>
      </w:r>
    </w:p>
    <w:p w14:paraId="23929C77" w14:textId="77777777" w:rsidR="007C6FCF" w:rsidRPr="003932AC" w:rsidRDefault="007C6FCF" w:rsidP="00186965">
      <w:pPr>
        <w:jc w:val="both"/>
        <w:rPr>
          <w:rFonts w:cstheme="minorHAnsi"/>
        </w:rPr>
      </w:pPr>
    </w:p>
    <w:p w14:paraId="50BBD1A6" w14:textId="77777777" w:rsidR="00186965" w:rsidRPr="003932AC" w:rsidRDefault="00186965" w:rsidP="00186965">
      <w:pPr>
        <w:jc w:val="both"/>
        <w:rPr>
          <w:rFonts w:cstheme="minorHAnsi"/>
          <w:i/>
          <w:iCs/>
        </w:rPr>
      </w:pPr>
      <w:r w:rsidRPr="003932AC">
        <w:rPr>
          <w:rFonts w:cstheme="minorHAnsi"/>
          <w:i/>
          <w:iCs/>
        </w:rPr>
        <w:t>La pizza nei processi di valorizzazione turistica</w:t>
      </w:r>
    </w:p>
    <w:p w14:paraId="5066AB6A" w14:textId="4A894A36" w:rsidR="00186965" w:rsidRP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>L’inserimento della pizza napoletana nei percorsi di valorizzazione turistica contribuisce a trasformare il consumo gastronomico in un’esperienza culturale. L’integrazione con il patrimonio urbano e culturale della città favorisce forme di fruizione più consapevoli, capaci non solo di rafforzare la comprensione del territorio e di arricchire l’esperienza dei visitatori, ma anche di favorire la co-partecipazione della comunità locale e di contribuire alla definizione strategica di eventi di successo.</w:t>
      </w:r>
    </w:p>
    <w:p w14:paraId="5659C57F" w14:textId="77777777" w:rsidR="007C6FCF" w:rsidRPr="003932AC" w:rsidRDefault="007C6FCF" w:rsidP="00186965">
      <w:pPr>
        <w:jc w:val="both"/>
        <w:rPr>
          <w:rFonts w:cstheme="minorHAnsi"/>
        </w:rPr>
      </w:pPr>
    </w:p>
    <w:p w14:paraId="0DCAE0BF" w14:textId="77777777" w:rsidR="00186965" w:rsidRPr="003932AC" w:rsidRDefault="00186965" w:rsidP="00186965">
      <w:pPr>
        <w:jc w:val="both"/>
        <w:rPr>
          <w:rFonts w:cstheme="minorHAnsi"/>
          <w:i/>
          <w:iCs/>
        </w:rPr>
      </w:pPr>
      <w:r w:rsidRPr="003932AC">
        <w:rPr>
          <w:rFonts w:cstheme="minorHAnsi"/>
          <w:i/>
          <w:iCs/>
        </w:rPr>
        <w:t>Criticità e opportunità della valorizzazione turistica</w:t>
      </w:r>
    </w:p>
    <w:p w14:paraId="3B1CADB1" w14:textId="77777777" w:rsidR="00186965" w:rsidRP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>La crescente domanda turistica può favorire processi di mercificazione del patrimonio enogastronomico di un territorio, semplificando le narrazioni culturali e privilegiando la redditività economica a scapito dell’autenticità. Inoltre, la concentrazione dei flussi turistici in aree e luoghi iconici rischia di generare sovraffollamento, aumento dei prezzi e pressioni sulla filiera dei piccoli produttori, con ricadute sulla qualità del prodotto e sulla qualità della vita della comunità locale.</w:t>
      </w:r>
    </w:p>
    <w:p w14:paraId="3792A222" w14:textId="77777777" w:rsid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 xml:space="preserve">Accanto alle criticità, la valorizzazione turistica della pizza napoletana apre importanti opportunità per lo sviluppo locale. Secondo i dati del </w:t>
      </w:r>
      <w:r w:rsidRPr="003932AC">
        <w:rPr>
          <w:rFonts w:cstheme="minorHAnsi"/>
          <w:i/>
          <w:iCs/>
        </w:rPr>
        <w:t>Rapporto sul turismo enogastronomico 2025</w:t>
      </w:r>
      <w:r w:rsidRPr="003932AC">
        <w:rPr>
          <w:rFonts w:cstheme="minorHAnsi"/>
        </w:rPr>
        <w:t>, il 59% dei turisti stranieri in visita in Italia dichiara che visiterebbe un museo nazionale dedicato alla pizza napoletana.</w:t>
      </w:r>
    </w:p>
    <w:p w14:paraId="564042E1" w14:textId="115651F3" w:rsidR="00186965" w:rsidRPr="003932AC" w:rsidRDefault="00186965" w:rsidP="00186965">
      <w:pPr>
        <w:jc w:val="both"/>
        <w:rPr>
          <w:rFonts w:cstheme="minorHAnsi"/>
        </w:rPr>
      </w:pPr>
      <w:r w:rsidRPr="003932AC">
        <w:rPr>
          <w:rFonts w:cstheme="minorHAnsi"/>
        </w:rPr>
        <w:t xml:space="preserve">Un dato che conferma come l’interesse turistico legato alla pizza vada oltre il consumo gastronomico, configurandosi come opportunità culturale e territoriale. Anche dal punto di vista del turismo interno, </w:t>
      </w:r>
      <w:r w:rsidRPr="003932AC">
        <w:rPr>
          <w:rFonts w:cstheme="minorHAnsi"/>
        </w:rPr>
        <w:lastRenderedPageBreak/>
        <w:t xml:space="preserve">il valore simbolico della pizza risulta significativo: da un’indagine condotta del </w:t>
      </w:r>
      <w:r w:rsidRPr="003932AC">
        <w:rPr>
          <w:rFonts w:cstheme="minorHAnsi"/>
          <w:i/>
          <w:iCs/>
        </w:rPr>
        <w:t>Rapporto sul turismo enogastronomico 2024</w:t>
      </w:r>
      <w:r w:rsidRPr="003932AC">
        <w:rPr>
          <w:rFonts w:cstheme="minorHAnsi"/>
        </w:rPr>
        <w:t xml:space="preserve"> sui turisti italiani, la pizza figura sia tra i termini più frequentemente associati al patrimonio enogastronomico italiano, sia tra i prodotti ritenuti maggiormente rappresentativi. Per il 22% degli italiani, infatti, la pizza è il prodotto simbolo del Paese, preceduta solo dal vino e dall’olio extravergine di oliva.</w:t>
      </w:r>
    </w:p>
    <w:p w14:paraId="412D7A91" w14:textId="77777777" w:rsidR="007C6FCF" w:rsidRPr="003932AC" w:rsidRDefault="007C6FCF" w:rsidP="00186965">
      <w:pPr>
        <w:jc w:val="both"/>
        <w:rPr>
          <w:rFonts w:cstheme="minorHAnsi"/>
        </w:rPr>
      </w:pPr>
    </w:p>
    <w:p w14:paraId="74485C1A" w14:textId="7A529AEF" w:rsidR="006204DB" w:rsidRPr="003932AC" w:rsidRDefault="00186965" w:rsidP="00186965">
      <w:pPr>
        <w:jc w:val="both"/>
        <w:rPr>
          <w:rFonts w:cstheme="minorHAnsi"/>
          <w:sz w:val="22"/>
          <w:szCs w:val="22"/>
        </w:rPr>
      </w:pPr>
      <w:r w:rsidRPr="003932AC">
        <w:rPr>
          <w:rFonts w:cstheme="minorHAnsi"/>
        </w:rPr>
        <w:t>In questa prospettiva, la pizza napoletana può diventare un asset strategico di branding territoriale, capace di sostenere la creazione di itinerari tematici integrati, di contribuire alla destagionalizzazione dei flussi turistici e di incentivare la co-partecipazione delle comunità locali attraverso un rinnovato coinvolgimento culturale e sociale orientato alla valorizzazione territoriale e al rafforzamento dell’identità locale</w:t>
      </w:r>
    </w:p>
    <w:p w14:paraId="17024510" w14:textId="77777777" w:rsidR="006204DB" w:rsidRDefault="006204DB" w:rsidP="006204DB">
      <w:pPr>
        <w:jc w:val="right"/>
        <w:rPr>
          <w:sz w:val="22"/>
          <w:szCs w:val="22"/>
        </w:rPr>
      </w:pPr>
    </w:p>
    <w:p w14:paraId="4D2034C7" w14:textId="7C01C6AE" w:rsidR="006204DB" w:rsidRDefault="006204DB" w:rsidP="00683CB4">
      <w:pPr>
        <w:pStyle w:val="ISSMTesto"/>
        <w:ind w:left="0" w:right="0" w:firstLine="0"/>
        <w:rPr>
          <w:lang w:val="it-IT"/>
        </w:rPr>
      </w:pPr>
      <w:r>
        <w:rPr>
          <w:lang w:val="it-IT"/>
        </w:rPr>
        <w:t xml:space="preserve"> </w:t>
      </w:r>
    </w:p>
    <w:sectPr w:rsidR="006204DB" w:rsidSect="001736E2">
      <w:footerReference w:type="default" r:id="rId12"/>
      <w:headerReference w:type="first" r:id="rId13"/>
      <w:footerReference w:type="first" r:id="rId14"/>
      <w:pgSz w:w="11906" w:h="16838" w:code="9"/>
      <w:pgMar w:top="1985" w:right="1134" w:bottom="1531" w:left="953" w:header="68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9118B" w14:textId="77777777" w:rsidR="007C0E6B" w:rsidRDefault="007C0E6B" w:rsidP="002521AF">
      <w:r>
        <w:separator/>
      </w:r>
    </w:p>
  </w:endnote>
  <w:endnote w:type="continuationSeparator" w:id="0">
    <w:p w14:paraId="4FBFB3EF" w14:textId="77777777" w:rsidR="007C0E6B" w:rsidRDefault="007C0E6B" w:rsidP="0025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sansLight">
    <w:altName w:val="Rockwel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FF266" w14:textId="77777777" w:rsidR="0088513B" w:rsidRPr="00E24919" w:rsidRDefault="0088513B" w:rsidP="0088513B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GeosansLight" w:hAnsi="GeosansLight" w:cs="GeosansLight"/>
        <w:i/>
        <w:iCs/>
        <w:color w:val="002F5F"/>
        <w:spacing w:val="1"/>
        <w:sz w:val="20"/>
        <w:szCs w:val="20"/>
      </w:rPr>
    </w:pPr>
    <w:r w:rsidRPr="00E24919">
      <w:rPr>
        <w:rFonts w:ascii="GeosansLight" w:hAnsi="GeosansLight" w:cs="GeosansLight"/>
        <w:i/>
        <w:iCs/>
        <w:color w:val="002F5F"/>
        <w:spacing w:val="1"/>
        <w:sz w:val="20"/>
        <w:szCs w:val="20"/>
      </w:rPr>
      <w:t>www.ismed.cnr.it</w:t>
    </w:r>
  </w:p>
  <w:p w14:paraId="3D832E63" w14:textId="77777777" w:rsidR="0088513B" w:rsidRPr="0088513B" w:rsidRDefault="0088513B" w:rsidP="0088513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866BE" w14:textId="7B3CBD23" w:rsidR="002521AF" w:rsidRPr="00123C65" w:rsidRDefault="002521AF" w:rsidP="00E3677C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GeosansLight" w:hAnsi="GeosansLight" w:cs="GeosansLight"/>
        <w:color w:val="000060"/>
        <w:spacing w:val="1"/>
        <w:sz w:val="16"/>
        <w:szCs w:val="16"/>
      </w:rPr>
    </w:pPr>
  </w:p>
  <w:p w14:paraId="4A2A66B5" w14:textId="77777777" w:rsidR="00841741" w:rsidRPr="002F5CB3" w:rsidRDefault="00841741" w:rsidP="00123C65">
    <w:pPr>
      <w:widowControl w:val="0"/>
      <w:autoSpaceDE w:val="0"/>
      <w:autoSpaceDN w:val="0"/>
      <w:adjustRightInd w:val="0"/>
      <w:spacing w:line="288" w:lineRule="auto"/>
      <w:textAlignment w:val="center"/>
      <w:rPr>
        <w:rFonts w:ascii="GeosansLight" w:hAnsi="GeosansLight" w:cs="GeosansLight"/>
        <w:i/>
        <w:iCs/>
        <w:color w:val="000060"/>
        <w:spacing w:val="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31CA0" w14:textId="77777777" w:rsidR="007C0E6B" w:rsidRDefault="007C0E6B" w:rsidP="002521AF">
      <w:r>
        <w:separator/>
      </w:r>
    </w:p>
  </w:footnote>
  <w:footnote w:type="continuationSeparator" w:id="0">
    <w:p w14:paraId="7EA110D3" w14:textId="77777777" w:rsidR="007C0E6B" w:rsidRDefault="007C0E6B" w:rsidP="0025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2628C" w14:textId="4A4348B6" w:rsidR="002521AF" w:rsidRDefault="001736E2" w:rsidP="0016373D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04E1794" wp14:editId="56C1DCC9">
          <wp:simplePos x="0" y="0"/>
          <wp:positionH relativeFrom="column">
            <wp:posOffset>-94614</wp:posOffset>
          </wp:positionH>
          <wp:positionV relativeFrom="paragraph">
            <wp:posOffset>162560</wp:posOffset>
          </wp:positionV>
          <wp:extent cx="3291840" cy="297245"/>
          <wp:effectExtent l="0" t="0" r="3810" b="7620"/>
          <wp:wrapNone/>
          <wp:docPr id="919912558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912558" name="Immagine 91991255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97777" cy="2977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pict w14:anchorId="47CD99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99890" o:spid="_x0000_s1028" type="#_x0000_t75" style="position:absolute;margin-left:348.05pt;margin-top:-142.7pt;width:595.2pt;height:841.9pt;z-index:-251658240;mso-position-horizontal-relative:margin;mso-position-vertical-relative:margin" o:allowincell="f">
          <v:imagedata r:id="rId2" o:title="1aPagina_solo_logo_i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B0A"/>
    <w:rsid w:val="0004521E"/>
    <w:rsid w:val="00067AD5"/>
    <w:rsid w:val="0009085B"/>
    <w:rsid w:val="00096947"/>
    <w:rsid w:val="000A21D4"/>
    <w:rsid w:val="000A5848"/>
    <w:rsid w:val="000F5625"/>
    <w:rsid w:val="0010545E"/>
    <w:rsid w:val="00113514"/>
    <w:rsid w:val="00123C65"/>
    <w:rsid w:val="001260EA"/>
    <w:rsid w:val="0016373D"/>
    <w:rsid w:val="001736E2"/>
    <w:rsid w:val="00186965"/>
    <w:rsid w:val="001C68DF"/>
    <w:rsid w:val="001D0D3D"/>
    <w:rsid w:val="001E3E7F"/>
    <w:rsid w:val="001E4BB9"/>
    <w:rsid w:val="001F0781"/>
    <w:rsid w:val="001F275D"/>
    <w:rsid w:val="001F45D9"/>
    <w:rsid w:val="00242172"/>
    <w:rsid w:val="00243405"/>
    <w:rsid w:val="00244809"/>
    <w:rsid w:val="00250CE7"/>
    <w:rsid w:val="002521AF"/>
    <w:rsid w:val="002705DC"/>
    <w:rsid w:val="002933C7"/>
    <w:rsid w:val="00294E38"/>
    <w:rsid w:val="002A17F6"/>
    <w:rsid w:val="002B111C"/>
    <w:rsid w:val="002B72F6"/>
    <w:rsid w:val="002F0DB2"/>
    <w:rsid w:val="002F5CB3"/>
    <w:rsid w:val="00313888"/>
    <w:rsid w:val="00376329"/>
    <w:rsid w:val="003932AC"/>
    <w:rsid w:val="003A1C3E"/>
    <w:rsid w:val="003A6E33"/>
    <w:rsid w:val="003B167A"/>
    <w:rsid w:val="00402420"/>
    <w:rsid w:val="0040640E"/>
    <w:rsid w:val="004141C0"/>
    <w:rsid w:val="0041764B"/>
    <w:rsid w:val="004339AC"/>
    <w:rsid w:val="0045688B"/>
    <w:rsid w:val="0046359B"/>
    <w:rsid w:val="0047041E"/>
    <w:rsid w:val="00474A4D"/>
    <w:rsid w:val="00492C2E"/>
    <w:rsid w:val="00493395"/>
    <w:rsid w:val="004A5C49"/>
    <w:rsid w:val="004B30E6"/>
    <w:rsid w:val="004B6652"/>
    <w:rsid w:val="004C17A0"/>
    <w:rsid w:val="004C4F18"/>
    <w:rsid w:val="004D74E1"/>
    <w:rsid w:val="00500BF2"/>
    <w:rsid w:val="0052218D"/>
    <w:rsid w:val="005329C1"/>
    <w:rsid w:val="0056162E"/>
    <w:rsid w:val="005664E8"/>
    <w:rsid w:val="00567F2E"/>
    <w:rsid w:val="0058224E"/>
    <w:rsid w:val="005B4F5F"/>
    <w:rsid w:val="005B5BCF"/>
    <w:rsid w:val="005D11A8"/>
    <w:rsid w:val="005D414F"/>
    <w:rsid w:val="005F0BA0"/>
    <w:rsid w:val="00602FE4"/>
    <w:rsid w:val="006204DB"/>
    <w:rsid w:val="00630887"/>
    <w:rsid w:val="00665D43"/>
    <w:rsid w:val="0068158C"/>
    <w:rsid w:val="00683CB4"/>
    <w:rsid w:val="006A0381"/>
    <w:rsid w:val="006E0716"/>
    <w:rsid w:val="006F54D2"/>
    <w:rsid w:val="00707CAB"/>
    <w:rsid w:val="00725388"/>
    <w:rsid w:val="00736F3B"/>
    <w:rsid w:val="0075092B"/>
    <w:rsid w:val="00771F25"/>
    <w:rsid w:val="00785167"/>
    <w:rsid w:val="007C0E6B"/>
    <w:rsid w:val="007C6FCF"/>
    <w:rsid w:val="008033FA"/>
    <w:rsid w:val="0084064D"/>
    <w:rsid w:val="00841741"/>
    <w:rsid w:val="00884191"/>
    <w:rsid w:val="0088513B"/>
    <w:rsid w:val="008A73FA"/>
    <w:rsid w:val="008D7901"/>
    <w:rsid w:val="00902A96"/>
    <w:rsid w:val="009037B6"/>
    <w:rsid w:val="00904B66"/>
    <w:rsid w:val="00913261"/>
    <w:rsid w:val="00933E18"/>
    <w:rsid w:val="00941E91"/>
    <w:rsid w:val="00967651"/>
    <w:rsid w:val="00974852"/>
    <w:rsid w:val="009821DC"/>
    <w:rsid w:val="00997460"/>
    <w:rsid w:val="009D2031"/>
    <w:rsid w:val="009F296C"/>
    <w:rsid w:val="00A03DF6"/>
    <w:rsid w:val="00A14FE9"/>
    <w:rsid w:val="00A32E6D"/>
    <w:rsid w:val="00A60F95"/>
    <w:rsid w:val="00A64CF9"/>
    <w:rsid w:val="00A66DB8"/>
    <w:rsid w:val="00A83964"/>
    <w:rsid w:val="00A865F0"/>
    <w:rsid w:val="00AB29A3"/>
    <w:rsid w:val="00AB5690"/>
    <w:rsid w:val="00AC64CE"/>
    <w:rsid w:val="00AE6914"/>
    <w:rsid w:val="00B025B4"/>
    <w:rsid w:val="00B3735C"/>
    <w:rsid w:val="00B61A6D"/>
    <w:rsid w:val="00B63FE6"/>
    <w:rsid w:val="00B675D5"/>
    <w:rsid w:val="00B7392F"/>
    <w:rsid w:val="00B74061"/>
    <w:rsid w:val="00BD55C3"/>
    <w:rsid w:val="00C263D4"/>
    <w:rsid w:val="00C30AC2"/>
    <w:rsid w:val="00C35F8A"/>
    <w:rsid w:val="00C4701C"/>
    <w:rsid w:val="00C54F94"/>
    <w:rsid w:val="00C67127"/>
    <w:rsid w:val="00C71EE7"/>
    <w:rsid w:val="00CD0251"/>
    <w:rsid w:val="00D00C04"/>
    <w:rsid w:val="00D04D4C"/>
    <w:rsid w:val="00D170D5"/>
    <w:rsid w:val="00D21CDE"/>
    <w:rsid w:val="00D3537A"/>
    <w:rsid w:val="00D43FCB"/>
    <w:rsid w:val="00D52C95"/>
    <w:rsid w:val="00D61EFE"/>
    <w:rsid w:val="00D67126"/>
    <w:rsid w:val="00DA4DD3"/>
    <w:rsid w:val="00DF51B3"/>
    <w:rsid w:val="00E3677C"/>
    <w:rsid w:val="00E55A4C"/>
    <w:rsid w:val="00E762ED"/>
    <w:rsid w:val="00EC74E9"/>
    <w:rsid w:val="00ED197D"/>
    <w:rsid w:val="00ED1B4A"/>
    <w:rsid w:val="00ED7B0A"/>
    <w:rsid w:val="00EE4851"/>
    <w:rsid w:val="00EF3D26"/>
    <w:rsid w:val="00EF7367"/>
    <w:rsid w:val="00F03114"/>
    <w:rsid w:val="00F112F2"/>
    <w:rsid w:val="00F316A7"/>
    <w:rsid w:val="00F363C0"/>
    <w:rsid w:val="00F566EC"/>
    <w:rsid w:val="00F70696"/>
    <w:rsid w:val="00F76E8F"/>
    <w:rsid w:val="00F903B9"/>
    <w:rsid w:val="00F96E6D"/>
    <w:rsid w:val="00F97D43"/>
    <w:rsid w:val="00FA5CFE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2CD23"/>
  <w15:chartTrackingRefBased/>
  <w15:docId w15:val="{77243D33-EE78-43CB-92FE-8FC5F713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0251"/>
    <w:pPr>
      <w:spacing w:after="0" w:line="240" w:lineRule="auto"/>
    </w:pPr>
    <w:rPr>
      <w:rFonts w:eastAsiaTheme="minorEastAsi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ISSMDestinatario">
    <w:name w:val="ISSM_Destinatario"/>
    <w:basedOn w:val="NormaleWeb"/>
    <w:link w:val="ISSMDestinatarioChar"/>
    <w:autoRedefine/>
    <w:qFormat/>
    <w:rsid w:val="00313888"/>
    <w:pPr>
      <w:ind w:firstLine="567"/>
      <w:jc w:val="right"/>
    </w:pPr>
    <w:rPr>
      <w:rFonts w:ascii="Calibri" w:eastAsia="Times New Roman" w:hAnsi="Calibri"/>
      <w:sz w:val="22"/>
      <w:lang w:val="en-US"/>
    </w:rPr>
  </w:style>
  <w:style w:type="character" w:customStyle="1" w:styleId="ISSMDestinatarioChar">
    <w:name w:val="ISSM_Destinatario Char"/>
    <w:basedOn w:val="Carpredefinitoparagrafo"/>
    <w:link w:val="ISSMDestinatario"/>
    <w:rsid w:val="00313888"/>
    <w:rPr>
      <w:rFonts w:ascii="Calibri" w:eastAsia="Times New Roman" w:hAnsi="Calibri" w:cs="Times New Roman"/>
      <w:szCs w:val="24"/>
      <w:lang w:val="en-US" w:eastAsia="it-IT"/>
    </w:rPr>
  </w:style>
  <w:style w:type="paragraph" w:customStyle="1" w:styleId="ISSMOGGETTO">
    <w:name w:val="ISSM_OGGETTO"/>
    <w:basedOn w:val="ISSMTesto"/>
    <w:next w:val="ISSMTesto"/>
    <w:link w:val="ISSMOGGETTOChar"/>
    <w:autoRedefine/>
    <w:qFormat/>
    <w:rsid w:val="0045688B"/>
    <w:pPr>
      <w:spacing w:before="600" w:after="600"/>
      <w:ind w:firstLine="0"/>
    </w:pPr>
    <w:rPr>
      <w:rFonts w:eastAsia="Times New Roman"/>
    </w:rPr>
  </w:style>
  <w:style w:type="character" w:customStyle="1" w:styleId="ISSMOGGETTOChar">
    <w:name w:val="ISSM_OGGETTO Char"/>
    <w:basedOn w:val="Carpredefinitoparagrafo"/>
    <w:link w:val="ISSMOGGETTO"/>
    <w:rsid w:val="0045688B"/>
    <w:rPr>
      <w:rFonts w:eastAsia="Times New Roman" w:cs="Times New Roman"/>
      <w:szCs w:val="24"/>
      <w:lang w:val="en-US" w:eastAsia="it-IT"/>
    </w:rPr>
  </w:style>
  <w:style w:type="paragraph" w:customStyle="1" w:styleId="ISSMTesto">
    <w:name w:val="ISSM_Testo"/>
    <w:basedOn w:val="NormaleWeb"/>
    <w:link w:val="ISSMTestoChar"/>
    <w:autoRedefine/>
    <w:qFormat/>
    <w:rsid w:val="00313888"/>
    <w:pPr>
      <w:spacing w:before="120" w:after="120" w:line="360" w:lineRule="auto"/>
      <w:ind w:left="709" w:right="709" w:firstLine="567"/>
      <w:jc w:val="both"/>
    </w:pPr>
    <w:rPr>
      <w:rFonts w:ascii="Calibri" w:hAnsi="Calibri"/>
      <w:sz w:val="22"/>
      <w:lang w:val="en-US"/>
    </w:rPr>
  </w:style>
  <w:style w:type="paragraph" w:customStyle="1" w:styleId="ISSMData">
    <w:name w:val="ISSM_Data"/>
    <w:basedOn w:val="ISSMOGGETTO"/>
    <w:next w:val="ISSMOGGETTO"/>
    <w:autoRedefine/>
    <w:uiPriority w:val="99"/>
    <w:qFormat/>
    <w:rsid w:val="00243405"/>
    <w:pPr>
      <w:spacing w:after="480"/>
      <w:jc w:val="right"/>
    </w:pPr>
  </w:style>
  <w:style w:type="character" w:customStyle="1" w:styleId="ISSMTestoChar">
    <w:name w:val="ISSM_Testo Char"/>
    <w:basedOn w:val="Carpredefinitoparagrafo"/>
    <w:link w:val="ISSMTesto"/>
    <w:rsid w:val="00313888"/>
    <w:rPr>
      <w:rFonts w:ascii="Calibri" w:eastAsiaTheme="minorEastAsia" w:hAnsi="Calibri" w:cs="Times New Roman"/>
      <w:szCs w:val="24"/>
      <w:lang w:val="en-US" w:eastAsia="it-IT"/>
    </w:rPr>
  </w:style>
  <w:style w:type="paragraph" w:styleId="NormaleWeb">
    <w:name w:val="Normal (Web)"/>
    <w:basedOn w:val="Normale"/>
    <w:uiPriority w:val="99"/>
    <w:semiHidden/>
    <w:unhideWhenUsed/>
    <w:rsid w:val="001E4BB9"/>
    <w:rPr>
      <w:rFonts w:ascii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2521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21AF"/>
    <w:rPr>
      <w:rFonts w:eastAsiaTheme="minorEastAsia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521A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21AF"/>
    <w:rPr>
      <w:rFonts w:eastAsiaTheme="minorEastAsia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3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381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23C65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03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unhideWhenUsed/>
    <w:rsid w:val="00F97D43"/>
    <w:rPr>
      <w:rFonts w:ascii="Calibri" w:eastAsiaTheme="minorHAnsi" w:hAnsi="Calibr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97D43"/>
    <w:rPr>
      <w:rFonts w:ascii="Calibri" w:hAnsi="Calibri"/>
      <w:szCs w:val="21"/>
    </w:rPr>
  </w:style>
  <w:style w:type="paragraph" w:customStyle="1" w:styleId="Default">
    <w:name w:val="Default"/>
    <w:rsid w:val="001F27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86965"/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86965"/>
    <w:rPr>
      <w:kern w:val="2"/>
      <w:sz w:val="20"/>
      <w:szCs w:val="20"/>
      <w14:ligatures w14:val="standardContextual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86965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lisa.digiovanni@ismed.cnr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iera.buonincontri@ismed.cnr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sa%20Di%20Diovanni\Downloads\CARTA_INTESTATA_CNR-ISMed-I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5EC88470A2BC4DA5F0D93074A474AE" ma:contentTypeVersion="4" ma:contentTypeDescription="Creare un nuovo documento." ma:contentTypeScope="" ma:versionID="73041cc8b589f4ab3dcca97365206b8a">
  <xsd:schema xmlns:xsd="http://www.w3.org/2001/XMLSchema" xmlns:xs="http://www.w3.org/2001/XMLSchema" xmlns:p="http://schemas.microsoft.com/office/2006/metadata/properties" xmlns:ns2="14575af0-af48-40e3-a883-68a5e3fa7475" targetNamespace="http://schemas.microsoft.com/office/2006/metadata/properties" ma:root="true" ma:fieldsID="5540aae7d01c52e3a21ca7768b22ea53" ns2:_="">
    <xsd:import namespace="14575af0-af48-40e3-a883-68a5e3fa7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75af0-af48-40e3-a883-68a5e3fa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052BC2-776C-415C-8F86-7D7E15762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75af0-af48-40e3-a883-68a5e3fa74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2EE5A6-BEC2-4216-BE27-994C30BB9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7B57E-B88C-402C-8008-1E333FE6D70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1F33DD-3622-4A02-8B97-6E356662149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CARTA_INTESTATA_CNR-ISMed-ITA</Template>
  <TotalTime>8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CNR-ISMed (Consiglio Nazionale delle Ricerche-Istituto di Studi sul Mediterraneo)</vt:lpstr>
      <vt:lpstr>CNR-ISMed (Consiglio Nazionale delle Ricerche-Istituto di Studi sul Mediterraneo)</vt:lpstr>
    </vt:vector>
  </TitlesOfParts>
  <Manager>FL</Manager>
  <Company>CNR-ISMed</Company>
  <LinksUpToDate>false</LinksUpToDate>
  <CharactersWithSpaces>4435</CharactersWithSpaces>
  <SharedDoc>false</SharedDoc>
  <HyperlinkBase>www.ismed.cnr.it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CNR-ISMed (Consiglio Nazionale delle Ricerche-Istituto di Studi sul Mediterraneo)</dc:title>
  <dc:subject>CNR-ISMed Carta intestata con logo (ITA)</dc:subject>
  <dc:creator>uiec</dc:creator>
  <cp:keywords/>
  <dc:description>Carta intestata con Logo CNR-ISMed (ITA)</dc:description>
  <cp:lastModifiedBy>ELISA DI GIOVANNI</cp:lastModifiedBy>
  <cp:revision>4</cp:revision>
  <cp:lastPrinted>2024-03-11T11:54:00Z</cp:lastPrinted>
  <dcterms:created xsi:type="dcterms:W3CDTF">2026-01-15T15:21:00Z</dcterms:created>
  <dcterms:modified xsi:type="dcterms:W3CDTF">2026-01-15T15:28:00Z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0x010100E95EC88470A2BC4DA5F0D93074A474AE</vt:lpwstr>
  </property>
</Properties>
</file>