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70F5" w14:textId="77777777" w:rsidR="00387FD3" w:rsidRDefault="00387FD3" w:rsidP="00762A91">
      <w:pPr>
        <w:jc w:val="right"/>
        <w:rPr>
          <w:b/>
          <w:szCs w:val="28"/>
        </w:rPr>
      </w:pPr>
    </w:p>
    <w:p w14:paraId="09FE8BFB" w14:textId="03F818D4" w:rsidR="00A35E13" w:rsidRPr="004F5E87" w:rsidRDefault="005153E4" w:rsidP="00A35E13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bookmarkStart w:id="0" w:name="_Toc126394210"/>
      <w:r>
        <w:rPr>
          <w:b/>
          <w:bCs/>
          <w:color w:val="auto"/>
          <w:sz w:val="32"/>
          <w:szCs w:val="32"/>
        </w:rPr>
        <w:t>Nota stampa</w:t>
      </w:r>
    </w:p>
    <w:p w14:paraId="463AC52F" w14:textId="77777777" w:rsidR="005153E4" w:rsidRDefault="005153E4" w:rsidP="00A35E13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14:paraId="58E3CB2F" w14:textId="5FDD4206" w:rsidR="00A35E13" w:rsidRPr="004F5E87" w:rsidRDefault="00A3135C" w:rsidP="00A35E13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Una </w:t>
      </w:r>
      <w:r w:rsidR="00231FD6">
        <w:rPr>
          <w:b/>
          <w:bCs/>
          <w:color w:val="auto"/>
          <w:sz w:val="32"/>
          <w:szCs w:val="32"/>
        </w:rPr>
        <w:t>‘</w:t>
      </w:r>
      <w:r w:rsidR="00C616C7">
        <w:rPr>
          <w:b/>
          <w:bCs/>
          <w:color w:val="auto"/>
          <w:sz w:val="32"/>
          <w:szCs w:val="32"/>
        </w:rPr>
        <w:t>G</w:t>
      </w:r>
      <w:r>
        <w:rPr>
          <w:b/>
          <w:bCs/>
          <w:color w:val="auto"/>
          <w:sz w:val="32"/>
          <w:szCs w:val="32"/>
        </w:rPr>
        <w:t>uida</w:t>
      </w:r>
      <w:r w:rsidR="00231FD6">
        <w:rPr>
          <w:b/>
          <w:bCs/>
          <w:color w:val="auto"/>
          <w:sz w:val="32"/>
          <w:szCs w:val="32"/>
        </w:rPr>
        <w:t>’</w:t>
      </w:r>
      <w:r>
        <w:rPr>
          <w:b/>
          <w:bCs/>
          <w:color w:val="auto"/>
          <w:sz w:val="32"/>
          <w:szCs w:val="32"/>
        </w:rPr>
        <w:t xml:space="preserve"> per riconosce</w:t>
      </w:r>
      <w:r w:rsidR="000A29CE">
        <w:rPr>
          <w:b/>
          <w:bCs/>
          <w:color w:val="auto"/>
          <w:sz w:val="32"/>
          <w:szCs w:val="32"/>
        </w:rPr>
        <w:t>re</w:t>
      </w:r>
      <w:r>
        <w:rPr>
          <w:b/>
          <w:bCs/>
          <w:color w:val="auto"/>
          <w:sz w:val="32"/>
          <w:szCs w:val="32"/>
        </w:rPr>
        <w:t xml:space="preserve"> e ‘smontare’ gli </w:t>
      </w:r>
      <w:r w:rsidR="00CC358F" w:rsidRPr="00CC358F">
        <w:rPr>
          <w:b/>
          <w:bCs/>
          <w:color w:val="auto"/>
          <w:sz w:val="32"/>
          <w:szCs w:val="32"/>
        </w:rPr>
        <w:t>stereotipi di genere</w:t>
      </w:r>
      <w:r w:rsidR="00CC358F">
        <w:rPr>
          <w:b/>
          <w:bCs/>
          <w:color w:val="auto"/>
          <w:sz w:val="32"/>
          <w:szCs w:val="32"/>
        </w:rPr>
        <w:t xml:space="preserve"> </w:t>
      </w:r>
    </w:p>
    <w:p w14:paraId="35F6AD0E" w14:textId="77777777" w:rsidR="00A35E13" w:rsidRPr="00FC0DFA" w:rsidRDefault="00A35E13" w:rsidP="00A35E13">
      <w:pPr>
        <w:pStyle w:val="Default"/>
        <w:spacing w:line="276" w:lineRule="auto"/>
        <w:jc w:val="both"/>
        <w:rPr>
          <w:bCs/>
          <w:i/>
          <w:color w:val="auto"/>
          <w:sz w:val="23"/>
          <w:szCs w:val="23"/>
        </w:rPr>
      </w:pPr>
    </w:p>
    <w:p w14:paraId="029013FF" w14:textId="5CC8E636" w:rsidR="00710104" w:rsidRPr="00231FD6" w:rsidRDefault="00710104" w:rsidP="00B907F6">
      <w:pPr>
        <w:pStyle w:val="Nessunaspaziatura"/>
        <w:jc w:val="center"/>
        <w:rPr>
          <w:i/>
          <w:iCs/>
        </w:rPr>
      </w:pPr>
      <w:r w:rsidRPr="00231FD6">
        <w:rPr>
          <w:i/>
          <w:iCs/>
        </w:rPr>
        <w:t xml:space="preserve">Da ricerche </w:t>
      </w:r>
      <w:r w:rsidR="00FC0DFA" w:rsidRPr="00231FD6">
        <w:rPr>
          <w:i/>
          <w:iCs/>
        </w:rPr>
        <w:t xml:space="preserve">e studi </w:t>
      </w:r>
      <w:r w:rsidRPr="00231FD6">
        <w:rPr>
          <w:i/>
          <w:iCs/>
        </w:rPr>
        <w:t>condott</w:t>
      </w:r>
      <w:r w:rsidR="00AC69D4" w:rsidRPr="00231FD6">
        <w:rPr>
          <w:i/>
          <w:iCs/>
        </w:rPr>
        <w:t>i</w:t>
      </w:r>
      <w:r w:rsidRPr="00231FD6">
        <w:rPr>
          <w:i/>
          <w:iCs/>
        </w:rPr>
        <w:t xml:space="preserve"> dal gruppo di ricerca MUSA</w:t>
      </w:r>
      <w:r w:rsidR="00FC0DFA" w:rsidRPr="00231FD6">
        <w:rPr>
          <w:i/>
          <w:iCs/>
        </w:rPr>
        <w:t>,</w:t>
      </w:r>
      <w:r w:rsidRPr="00231FD6">
        <w:rPr>
          <w:i/>
          <w:iCs/>
        </w:rPr>
        <w:t xml:space="preserve"> </w:t>
      </w:r>
      <w:r w:rsidR="00AC69D4" w:rsidRPr="00231FD6">
        <w:rPr>
          <w:i/>
          <w:iCs/>
        </w:rPr>
        <w:t>coordinato dal Cnr-</w:t>
      </w:r>
      <w:proofErr w:type="spellStart"/>
      <w:r w:rsidR="00AC69D4" w:rsidRPr="00231FD6">
        <w:rPr>
          <w:i/>
          <w:iCs/>
        </w:rPr>
        <w:t>Irpps</w:t>
      </w:r>
      <w:proofErr w:type="spellEnd"/>
      <w:r w:rsidR="00AC69D4" w:rsidRPr="00231FD6">
        <w:rPr>
          <w:i/>
          <w:iCs/>
        </w:rPr>
        <w:t xml:space="preserve">, </w:t>
      </w:r>
      <w:r w:rsidRPr="00231FD6">
        <w:rPr>
          <w:i/>
          <w:iCs/>
        </w:rPr>
        <w:t xml:space="preserve">negli ultimi </w:t>
      </w:r>
      <w:r w:rsidR="00FC0DFA" w:rsidRPr="00231FD6">
        <w:rPr>
          <w:i/>
          <w:iCs/>
        </w:rPr>
        <w:t xml:space="preserve">dieci </w:t>
      </w:r>
      <w:r w:rsidRPr="00231FD6">
        <w:rPr>
          <w:i/>
          <w:iCs/>
        </w:rPr>
        <w:t xml:space="preserve">anni il dato più schiacciante che emerge è la confusione che ruota attorno al concetto di stereotipo di genere. </w:t>
      </w:r>
      <w:r w:rsidR="00A3135C" w:rsidRPr="00231FD6">
        <w:rPr>
          <w:i/>
          <w:iCs/>
        </w:rPr>
        <w:t>F</w:t>
      </w:r>
      <w:r w:rsidRPr="00231FD6">
        <w:rPr>
          <w:i/>
          <w:iCs/>
        </w:rPr>
        <w:t xml:space="preserve">ortemente persistente anche tra i giovanissimi, </w:t>
      </w:r>
      <w:r w:rsidR="00A3135C" w:rsidRPr="00231FD6">
        <w:rPr>
          <w:i/>
          <w:iCs/>
        </w:rPr>
        <w:t xml:space="preserve">questo </w:t>
      </w:r>
      <w:r w:rsidR="00FC0DFA" w:rsidRPr="00231FD6">
        <w:rPr>
          <w:i/>
          <w:iCs/>
        </w:rPr>
        <w:t>‘</w:t>
      </w:r>
      <w:r w:rsidR="00A3135C" w:rsidRPr="00231FD6">
        <w:rPr>
          <w:i/>
          <w:iCs/>
        </w:rPr>
        <w:t>virus</w:t>
      </w:r>
      <w:r w:rsidR="00FC0DFA" w:rsidRPr="00231FD6">
        <w:rPr>
          <w:i/>
          <w:iCs/>
        </w:rPr>
        <w:t>’</w:t>
      </w:r>
      <w:r w:rsidR="00A3135C" w:rsidRPr="00231FD6">
        <w:rPr>
          <w:i/>
          <w:iCs/>
        </w:rPr>
        <w:t xml:space="preserve"> sociale si alimenta di consuetudini educative. </w:t>
      </w:r>
      <w:proofErr w:type="gramStart"/>
      <w:r w:rsidR="00A3135C" w:rsidRPr="00231FD6">
        <w:rPr>
          <w:i/>
          <w:iCs/>
        </w:rPr>
        <w:t>Il team</w:t>
      </w:r>
      <w:proofErr w:type="gramEnd"/>
      <w:r w:rsidR="00A3135C" w:rsidRPr="00231FD6">
        <w:rPr>
          <w:i/>
          <w:iCs/>
        </w:rPr>
        <w:t xml:space="preserve"> </w:t>
      </w:r>
      <w:r w:rsidR="00AC69D4" w:rsidRPr="00231FD6">
        <w:rPr>
          <w:i/>
          <w:iCs/>
        </w:rPr>
        <w:t xml:space="preserve">di ricerca </w:t>
      </w:r>
      <w:r w:rsidR="00A3135C" w:rsidRPr="00231FD6">
        <w:rPr>
          <w:i/>
          <w:iCs/>
        </w:rPr>
        <w:t xml:space="preserve">ha elaborato un </w:t>
      </w:r>
      <w:r w:rsidR="00A3135C" w:rsidRPr="00231FD6">
        <w:t>‘</w:t>
      </w:r>
      <w:r w:rsidR="00C616C7" w:rsidRPr="00231FD6">
        <w:t>V</w:t>
      </w:r>
      <w:r w:rsidR="00A3135C" w:rsidRPr="00231FD6">
        <w:t>ademecum’</w:t>
      </w:r>
      <w:r w:rsidR="00A3135C" w:rsidRPr="00231FD6">
        <w:rPr>
          <w:i/>
          <w:iCs/>
        </w:rPr>
        <w:t xml:space="preserve"> per abbattere questi preconcetti</w:t>
      </w:r>
      <w:r w:rsidR="00C616C7" w:rsidRPr="00231FD6">
        <w:rPr>
          <w:i/>
          <w:iCs/>
        </w:rPr>
        <w:t xml:space="preserve"> tra i ragazzi</w:t>
      </w:r>
    </w:p>
    <w:p w14:paraId="25AE7A41" w14:textId="77777777" w:rsidR="00A3135C" w:rsidRPr="00231FD6" w:rsidRDefault="00A3135C" w:rsidP="00290D78">
      <w:pPr>
        <w:pStyle w:val="Default"/>
        <w:tabs>
          <w:tab w:val="left" w:pos="4139"/>
        </w:tabs>
        <w:spacing w:line="276" w:lineRule="auto"/>
        <w:jc w:val="center"/>
        <w:rPr>
          <w:bCs/>
          <w:i/>
          <w:color w:val="auto"/>
        </w:rPr>
      </w:pPr>
    </w:p>
    <w:p w14:paraId="52F25DB3" w14:textId="0F2F826D" w:rsidR="00444E45" w:rsidRPr="00231FD6" w:rsidRDefault="00A83163" w:rsidP="00892840">
      <w:pPr>
        <w:jc w:val="both"/>
      </w:pPr>
      <w:r w:rsidRPr="00231FD6">
        <w:t>O</w:t>
      </w:r>
      <w:r w:rsidR="00082643" w:rsidRPr="00231FD6">
        <w:t xml:space="preserve">ltre la metà dei bambini e delle bambine delle scuole primarie </w:t>
      </w:r>
      <w:r w:rsidR="00BD78E2" w:rsidRPr="00231FD6">
        <w:t>è</w:t>
      </w:r>
      <w:r w:rsidR="00082643" w:rsidRPr="00231FD6">
        <w:t xml:space="preserve"> convint</w:t>
      </w:r>
      <w:r w:rsidR="00BD78E2" w:rsidRPr="00231FD6">
        <w:t xml:space="preserve">a </w:t>
      </w:r>
      <w:r w:rsidR="00082643" w:rsidRPr="00231FD6">
        <w:t xml:space="preserve">che nella vita uomo e donna </w:t>
      </w:r>
      <w:r w:rsidR="00BE1CC6" w:rsidRPr="00231FD6">
        <w:t xml:space="preserve">abbiano </w:t>
      </w:r>
      <w:r w:rsidR="00082643" w:rsidRPr="00231FD6">
        <w:t>ruoli sociali distinti: i primi di potere e comando, le seconde di cura e accudimento (adesione medio-alta al ruolo stereotipato maschile, 58,6%</w:t>
      </w:r>
      <w:r w:rsidR="001A29DE" w:rsidRPr="00231FD6">
        <w:t>;</w:t>
      </w:r>
      <w:r w:rsidR="00082643" w:rsidRPr="00231FD6">
        <w:t xml:space="preserve"> femminile, 52,9%). Tra gli adolescenti</w:t>
      </w:r>
      <w:r w:rsidR="00447BB1" w:rsidRPr="00231FD6">
        <w:t xml:space="preserve"> italiani</w:t>
      </w:r>
      <w:r w:rsidR="00082643" w:rsidRPr="00231FD6">
        <w:t xml:space="preserve">, e quindi al crescere dell’età e </w:t>
      </w:r>
      <w:r w:rsidR="004C10B9" w:rsidRPr="00231FD6">
        <w:t>de</w:t>
      </w:r>
      <w:r w:rsidR="00082643" w:rsidRPr="00231FD6">
        <w:t>ll’esposizione ad ambienti di socializzazione secondaria extrafamiliari, le idee sessiste inoculate dagli stereotipi di genere si indeboliscono solamente, in particolare tra le ragazze (adesione medio-alta al ruolo stereotipato maschile, 28,3%</w:t>
      </w:r>
      <w:r w:rsidR="001A29DE" w:rsidRPr="00231FD6">
        <w:t>;</w:t>
      </w:r>
      <w:r w:rsidR="00082643" w:rsidRPr="00231FD6">
        <w:t xml:space="preserve"> femminile, 30,8%). </w:t>
      </w:r>
      <w:r w:rsidR="00444E45" w:rsidRPr="00231FD6">
        <w:t xml:space="preserve">Sono i dati rilevati dal gruppo </w:t>
      </w:r>
      <w:r w:rsidR="00444E45" w:rsidRPr="00231FD6">
        <w:rPr>
          <w:b/>
          <w:bCs/>
        </w:rPr>
        <w:t>Mutamenti Sociali, Valutazione e Metodi (MUSA) dell’Istituto di ricerche sulla popolazione e le politiche sociali del Consiglio nazionale delle ricerche (Cnr-</w:t>
      </w:r>
      <w:proofErr w:type="spellStart"/>
      <w:r w:rsidR="00444E45" w:rsidRPr="00231FD6">
        <w:rPr>
          <w:b/>
          <w:bCs/>
        </w:rPr>
        <w:t>Irpps</w:t>
      </w:r>
      <w:proofErr w:type="spellEnd"/>
      <w:r w:rsidR="00444E45" w:rsidRPr="00231FD6">
        <w:rPr>
          <w:b/>
          <w:bCs/>
        </w:rPr>
        <w:t>), che ha prodotto una</w:t>
      </w:r>
      <w:r w:rsidR="00444E45" w:rsidRPr="00231FD6">
        <w:t xml:space="preserve"> </w:t>
      </w:r>
      <w:r w:rsidR="00444E45" w:rsidRPr="00231FD6">
        <w:rPr>
          <w:b/>
          <w:bCs/>
        </w:rPr>
        <w:t>Guida:</w:t>
      </w:r>
      <w:r w:rsidR="00444E45" w:rsidRPr="00231FD6">
        <w:t xml:space="preserve"> </w:t>
      </w:r>
      <w:r w:rsidR="00444E45" w:rsidRPr="00D606A3">
        <w:t>‘</w:t>
      </w:r>
      <w:hyperlink r:id="rId8" w:history="1">
        <w:r w:rsidR="00444E45" w:rsidRPr="00D606A3">
          <w:rPr>
            <w:rStyle w:val="Collegamentoipertestuale"/>
            <w:b/>
            <w:bCs/>
          </w:rPr>
          <w:t>Gli stereotipi di genere</w:t>
        </w:r>
      </w:hyperlink>
      <w:r w:rsidR="00444E45" w:rsidRPr="00D606A3">
        <w:rPr>
          <w:b/>
          <w:bCs/>
        </w:rPr>
        <w:t>’</w:t>
      </w:r>
      <w:r w:rsidR="00444E45" w:rsidRPr="00231FD6">
        <w:rPr>
          <w:b/>
          <w:bCs/>
        </w:rPr>
        <w:t xml:space="preserve"> </w:t>
      </w:r>
      <w:r w:rsidR="00444E45" w:rsidRPr="00231FD6">
        <w:t>per insegnare ai giovani</w:t>
      </w:r>
      <w:r w:rsidR="000F2351" w:rsidRPr="00231FD6">
        <w:t>, genitori e insegnanti</w:t>
      </w:r>
      <w:r w:rsidR="00444E45" w:rsidRPr="00231FD6">
        <w:t xml:space="preserve"> a decostruirli. </w:t>
      </w:r>
    </w:p>
    <w:p w14:paraId="41629CA8" w14:textId="77777777" w:rsidR="00C00BE4" w:rsidRPr="00231FD6" w:rsidRDefault="00C00BE4" w:rsidP="00892840">
      <w:pPr>
        <w:jc w:val="both"/>
      </w:pPr>
    </w:p>
    <w:p w14:paraId="070DBA21" w14:textId="5A491976" w:rsidR="00444E45" w:rsidRPr="00005D47" w:rsidRDefault="00444E45" w:rsidP="00892840">
      <w:pPr>
        <w:jc w:val="both"/>
      </w:pPr>
      <w:r w:rsidRPr="00231FD6">
        <w:t xml:space="preserve">A semplici domande, come ad esempio: </w:t>
      </w:r>
      <w:r w:rsidRPr="00005D47">
        <w:rPr>
          <w:b/>
          <w:bCs/>
        </w:rPr>
        <w:t>‘Cos’è uno stereotipo? ‘Quali sono i ruoli di</w:t>
      </w:r>
      <w:r w:rsidRPr="00231FD6">
        <w:t xml:space="preserve"> </w:t>
      </w:r>
      <w:r w:rsidRPr="00231FD6">
        <w:rPr>
          <w:b/>
          <w:bCs/>
        </w:rPr>
        <w:t xml:space="preserve">genere?’, ‘Come li assumiamo?’, ‘Di cosa si alimentano?’, ‘Quali gli effetti?’, ‘Quando abbatterli?’, </w:t>
      </w:r>
      <w:r w:rsidRPr="00005D47">
        <w:t>corrispondono risposte brevi e chiare, elaborate dagli esperti.</w:t>
      </w:r>
    </w:p>
    <w:p w14:paraId="0B6EE581" w14:textId="5047871D" w:rsidR="00AC69D4" w:rsidRPr="00231FD6" w:rsidRDefault="00444E45" w:rsidP="00892840">
      <w:pPr>
        <w:jc w:val="both"/>
      </w:pPr>
      <w:r w:rsidRPr="00231FD6">
        <w:t>La Guida, spiega</w:t>
      </w:r>
      <w:r w:rsidR="00CF515F" w:rsidRPr="00231FD6">
        <w:t xml:space="preserve"> Antonio Tintori, ricercatore Cnr-</w:t>
      </w:r>
      <w:proofErr w:type="spellStart"/>
      <w:r w:rsidR="00CF515F" w:rsidRPr="00231FD6">
        <w:t>Irpps</w:t>
      </w:r>
      <w:proofErr w:type="spellEnd"/>
      <w:r w:rsidR="00CF515F" w:rsidRPr="00231FD6">
        <w:t xml:space="preserve"> e</w:t>
      </w:r>
      <w:r w:rsidRPr="00231FD6">
        <w:t xml:space="preserve"> coordinatore </w:t>
      </w:r>
      <w:proofErr w:type="gramStart"/>
      <w:r w:rsidRPr="00231FD6">
        <w:t>del team MUSA</w:t>
      </w:r>
      <w:proofErr w:type="gramEnd"/>
      <w:r w:rsidRPr="00231FD6">
        <w:t xml:space="preserve">, è nata per </w:t>
      </w:r>
      <w:r w:rsidR="00CF515F" w:rsidRPr="00231FD6">
        <w:t>soddisfare le</w:t>
      </w:r>
      <w:r w:rsidR="00AC69D4" w:rsidRPr="00231FD6">
        <w:t xml:space="preserve"> richieste</w:t>
      </w:r>
      <w:r w:rsidRPr="00231FD6">
        <w:t xml:space="preserve"> arrivate da</w:t>
      </w:r>
      <w:r w:rsidR="00AC69D4" w:rsidRPr="00231FD6">
        <w:t xml:space="preserve"> tantissime scuole di ogni ordine e grado d’Italia</w:t>
      </w:r>
      <w:r w:rsidRPr="00231FD6">
        <w:t>:</w:t>
      </w:r>
      <w:r w:rsidR="00AC69D4" w:rsidRPr="00231FD6">
        <w:t xml:space="preserve"> </w:t>
      </w:r>
      <w:r w:rsidRPr="00231FD6">
        <w:t>avere uno strumento in più per sensibilizzare ed educare le nuove generazioni al superamento di stereotipie che, anche in maniera subdola, possono condizionare le scelte di vita di bambini e adolescenti.</w:t>
      </w:r>
    </w:p>
    <w:p w14:paraId="630FDD04" w14:textId="32B80A7A" w:rsidR="00447BB1" w:rsidRPr="00231FD6" w:rsidRDefault="0025467B" w:rsidP="00892840">
      <w:pPr>
        <w:jc w:val="both"/>
      </w:pPr>
      <w:r w:rsidRPr="00231FD6">
        <w:t>“</w:t>
      </w:r>
      <w:r w:rsidR="00F1229B" w:rsidRPr="00231FD6">
        <w:t xml:space="preserve">Moltissimi adolescenti italiani approvano esplicitamente la violenza e la discriminazione: 2 su 10 </w:t>
      </w:r>
      <w:r w:rsidR="0038468A" w:rsidRPr="00231FD6">
        <w:t xml:space="preserve">si </w:t>
      </w:r>
      <w:r w:rsidR="00F1229B" w:rsidRPr="00231FD6">
        <w:t xml:space="preserve">dichiarano </w:t>
      </w:r>
      <w:r w:rsidR="004C10B9" w:rsidRPr="00231FD6">
        <w:t xml:space="preserve">apertamente </w:t>
      </w:r>
      <w:r w:rsidR="00F1229B" w:rsidRPr="00231FD6">
        <w:t xml:space="preserve">omofobi e 1 su 10 </w:t>
      </w:r>
      <w:r w:rsidR="004C10B9" w:rsidRPr="00231FD6">
        <w:t xml:space="preserve">sono </w:t>
      </w:r>
      <w:r w:rsidR="00F1229B" w:rsidRPr="00231FD6">
        <w:t>razzist</w:t>
      </w:r>
      <w:r w:rsidR="004C10B9" w:rsidRPr="00231FD6">
        <w:t xml:space="preserve">i </w:t>
      </w:r>
      <w:r w:rsidR="00F1229B" w:rsidRPr="00231FD6">
        <w:t>e sessist</w:t>
      </w:r>
      <w:r w:rsidR="004C10B9" w:rsidRPr="00231FD6">
        <w:t>i</w:t>
      </w:r>
      <w:r w:rsidR="00290D78" w:rsidRPr="00231FD6">
        <w:t>”, spiega Antonio Tintori. “</w:t>
      </w:r>
      <w:r w:rsidR="002635A1" w:rsidRPr="00231FD6">
        <w:t>In più, c</w:t>
      </w:r>
      <w:r w:rsidR="003A5E21" w:rsidRPr="00231FD6">
        <w:t>irca 3 su 10 non</w:t>
      </w:r>
      <w:r w:rsidR="00447BB1" w:rsidRPr="00231FD6">
        <w:t xml:space="preserve"> sono </w:t>
      </w:r>
      <w:r w:rsidR="003A5E21" w:rsidRPr="00231FD6">
        <w:t xml:space="preserve">in grado di riconoscere </w:t>
      </w:r>
      <w:r w:rsidR="00447BB1" w:rsidRPr="00231FD6">
        <w:t xml:space="preserve">come </w:t>
      </w:r>
      <w:r w:rsidR="003A5E21" w:rsidRPr="00231FD6">
        <w:t>violent</w:t>
      </w:r>
      <w:r w:rsidR="00447BB1" w:rsidRPr="00231FD6">
        <w:t xml:space="preserve">i atti quali insulti, costrizioni, minacce, al </w:t>
      </w:r>
      <w:r w:rsidR="00BE1CC6" w:rsidRPr="00231FD6">
        <w:t xml:space="preserve">pari di </w:t>
      </w:r>
      <w:r w:rsidR="001A29DE" w:rsidRPr="00231FD6">
        <w:t xml:space="preserve">come non </w:t>
      </w:r>
      <w:r w:rsidR="002635A1" w:rsidRPr="00231FD6">
        <w:t>riescono a</w:t>
      </w:r>
      <w:r w:rsidR="001A29DE" w:rsidRPr="00231FD6">
        <w:t xml:space="preserve"> </w:t>
      </w:r>
      <w:r w:rsidR="00BE1CC6" w:rsidRPr="00231FD6">
        <w:t xml:space="preserve">riconoscere uno stereotipo </w:t>
      </w:r>
      <w:r w:rsidR="00447BB1" w:rsidRPr="00231FD6">
        <w:t xml:space="preserve">di genere, che è la principale forma di condizionamento sociale che </w:t>
      </w:r>
      <w:r w:rsidRPr="00231FD6">
        <w:t>‘</w:t>
      </w:r>
      <w:r w:rsidR="00447BB1" w:rsidRPr="00231FD6">
        <w:t>contraiamo</w:t>
      </w:r>
      <w:r w:rsidRPr="00231FD6">
        <w:t>’</w:t>
      </w:r>
      <w:r w:rsidR="00447BB1" w:rsidRPr="00231FD6">
        <w:t xml:space="preserve"> nei primissimi anni di vita</w:t>
      </w:r>
      <w:r w:rsidR="001A29DE" w:rsidRPr="00231FD6">
        <w:t>,</w:t>
      </w:r>
      <w:r w:rsidR="00447BB1" w:rsidRPr="00231FD6">
        <w:t xml:space="preserve"> prevalentemente in famiglia</w:t>
      </w:r>
      <w:r w:rsidR="00290D78" w:rsidRPr="00231FD6">
        <w:t>.</w:t>
      </w:r>
      <w:r w:rsidRPr="00231FD6">
        <w:t xml:space="preserve"> </w:t>
      </w:r>
      <w:r w:rsidR="001A29DE" w:rsidRPr="00231FD6">
        <w:t xml:space="preserve">È </w:t>
      </w:r>
      <w:r w:rsidR="000B4F3A" w:rsidRPr="00231FD6">
        <w:t>questo, infatti,</w:t>
      </w:r>
      <w:r w:rsidR="001A29DE" w:rsidRPr="00231FD6">
        <w:t xml:space="preserve"> il </w:t>
      </w:r>
      <w:r w:rsidR="00447BB1" w:rsidRPr="00231FD6">
        <w:t>luogo primario di riproduzione delle disuguaglianze sociali</w:t>
      </w:r>
      <w:r w:rsidR="00FB71B8" w:rsidRPr="00231FD6">
        <w:t xml:space="preserve">, sebbene gli </w:t>
      </w:r>
      <w:r w:rsidR="00447BB1" w:rsidRPr="00231FD6">
        <w:t xml:space="preserve">adulti, solitamente, non </w:t>
      </w:r>
      <w:r w:rsidR="00FB71B8" w:rsidRPr="00231FD6">
        <w:t xml:space="preserve">siano nemmeno </w:t>
      </w:r>
      <w:r w:rsidR="00447BB1" w:rsidRPr="00231FD6">
        <w:t>coscienti di essere i prim</w:t>
      </w:r>
      <w:r w:rsidR="000F2351" w:rsidRPr="00231FD6">
        <w:t xml:space="preserve">i </w:t>
      </w:r>
      <w:r w:rsidR="00447BB1" w:rsidRPr="00231FD6">
        <w:t xml:space="preserve">agenti di trasmissione </w:t>
      </w:r>
      <w:r w:rsidR="00FB71B8" w:rsidRPr="00231FD6">
        <w:t xml:space="preserve">di </w:t>
      </w:r>
      <w:r w:rsidRPr="00231FD6">
        <w:t xml:space="preserve">tale </w:t>
      </w:r>
      <w:r w:rsidR="00FB71B8" w:rsidRPr="00231FD6">
        <w:t>potentissimo condizionamento sociale</w:t>
      </w:r>
      <w:r w:rsidR="004C10B9" w:rsidRPr="00231FD6">
        <w:t>,</w:t>
      </w:r>
      <w:r w:rsidR="00FB71B8" w:rsidRPr="00231FD6">
        <w:t xml:space="preserve"> che è all’origine delle tante asimmetrie tra uomo e donna in ambito privato, familiare, lavorativo, economico</w:t>
      </w:r>
      <w:r w:rsidRPr="00231FD6">
        <w:t>,</w:t>
      </w:r>
      <w:r w:rsidR="00FB71B8" w:rsidRPr="00231FD6">
        <w:t xml:space="preserve"> nonché </w:t>
      </w:r>
      <w:r w:rsidR="001A29DE" w:rsidRPr="00231FD6">
        <w:t xml:space="preserve">causa </w:t>
      </w:r>
      <w:r w:rsidR="000F2351" w:rsidRPr="00231FD6">
        <w:t xml:space="preserve">di </w:t>
      </w:r>
      <w:r w:rsidR="00FB71B8" w:rsidRPr="00231FD6">
        <w:t>violenza</w:t>
      </w:r>
      <w:r w:rsidRPr="00231FD6">
        <w:t>”.</w:t>
      </w:r>
    </w:p>
    <w:p w14:paraId="4743424F" w14:textId="00AD46A6" w:rsidR="000B4F3A" w:rsidRPr="00231FD6" w:rsidRDefault="0025467B" w:rsidP="00892840">
      <w:pPr>
        <w:jc w:val="both"/>
      </w:pPr>
      <w:r w:rsidRPr="00231FD6">
        <w:rPr>
          <w:b/>
          <w:bCs/>
        </w:rPr>
        <w:t>Puntare sui più piccoli, con la positiva complicità di genitori e docenti scolastici, è la strada da percorrere se vogliamo realmente far crescere gli adulti di domani con spirito critico e libera capacità di analisi</w:t>
      </w:r>
      <w:r w:rsidR="000F2351" w:rsidRPr="00231FD6">
        <w:rPr>
          <w:b/>
          <w:bCs/>
        </w:rPr>
        <w:t xml:space="preserve"> e giudizio</w:t>
      </w:r>
      <w:r w:rsidRPr="00231FD6">
        <w:rPr>
          <w:b/>
          <w:bCs/>
        </w:rPr>
        <w:t>.</w:t>
      </w:r>
      <w:r w:rsidRPr="00231FD6">
        <w:t xml:space="preserve"> </w:t>
      </w:r>
      <w:r w:rsidR="00290D78" w:rsidRPr="00231FD6">
        <w:t>Infatti</w:t>
      </w:r>
      <w:r w:rsidR="00C00BE4" w:rsidRPr="00231FD6">
        <w:t>,</w:t>
      </w:r>
      <w:r w:rsidR="00290D78" w:rsidRPr="00231FD6">
        <w:t xml:space="preserve"> </w:t>
      </w:r>
      <w:r w:rsidRPr="00231FD6">
        <w:t>“</w:t>
      </w:r>
      <w:r w:rsidR="00C00BE4" w:rsidRPr="00231FD6">
        <w:t>G</w:t>
      </w:r>
      <w:r w:rsidR="001A29DE" w:rsidRPr="00231FD6">
        <w:t xml:space="preserve">li stereotipi di genere </w:t>
      </w:r>
      <w:r w:rsidR="002635A1" w:rsidRPr="00231FD6">
        <w:t xml:space="preserve">si riproducono per mezzo di una </w:t>
      </w:r>
      <w:r w:rsidRPr="00231FD6">
        <w:t>‘</w:t>
      </w:r>
      <w:r w:rsidR="002635A1" w:rsidRPr="00231FD6">
        <w:t>socializzazione binaria</w:t>
      </w:r>
      <w:r w:rsidRPr="00231FD6">
        <w:t>’</w:t>
      </w:r>
      <w:r w:rsidR="002635A1" w:rsidRPr="00231FD6">
        <w:t xml:space="preserve">, </w:t>
      </w:r>
      <w:r w:rsidR="004C10B9" w:rsidRPr="00231FD6">
        <w:t xml:space="preserve">di </w:t>
      </w:r>
      <w:r w:rsidR="002635A1" w:rsidRPr="00231FD6">
        <w:t>modelli educativi distinti per maschi e femmine</w:t>
      </w:r>
      <w:r w:rsidRPr="00231FD6">
        <w:t>;</w:t>
      </w:r>
      <w:r w:rsidR="002635A1" w:rsidRPr="00231FD6">
        <w:t xml:space="preserve"> </w:t>
      </w:r>
      <w:r w:rsidR="00912D41" w:rsidRPr="00231FD6">
        <w:t>si alimentano di simbolism</w:t>
      </w:r>
      <w:r w:rsidR="004C10B9" w:rsidRPr="00231FD6">
        <w:t>i</w:t>
      </w:r>
      <w:r w:rsidR="00912D41" w:rsidRPr="00231FD6">
        <w:t xml:space="preserve"> sociali</w:t>
      </w:r>
      <w:r w:rsidR="002635A1" w:rsidRPr="00231FD6">
        <w:t xml:space="preserve"> di larga diffusione, </w:t>
      </w:r>
      <w:r w:rsidR="004C10B9" w:rsidRPr="00231FD6">
        <w:t xml:space="preserve">che sono </w:t>
      </w:r>
      <w:r w:rsidR="00912D41" w:rsidRPr="00231FD6">
        <w:t xml:space="preserve">elementi apparentemente innocui </w:t>
      </w:r>
      <w:r w:rsidRPr="00231FD6">
        <w:t>ma in realtà d</w:t>
      </w:r>
      <w:r w:rsidR="00912D41" w:rsidRPr="00231FD6">
        <w:t>eterminano il radicamento precoce de</w:t>
      </w:r>
      <w:r w:rsidR="000F2351" w:rsidRPr="00231FD6">
        <w:t xml:space="preserve">gli omonimi </w:t>
      </w:r>
      <w:r w:rsidR="00912D41" w:rsidRPr="00231FD6">
        <w:t xml:space="preserve">ruoli: i colori (rosa e celeste), i giochi (le armi e </w:t>
      </w:r>
      <w:r w:rsidR="00912D41" w:rsidRPr="00231FD6">
        <w:lastRenderedPageBreak/>
        <w:t xml:space="preserve">le bambole), i falsi miti (il principe azzurro e la principessa da salvare), gli sport </w:t>
      </w:r>
      <w:r w:rsidR="00F1229B" w:rsidRPr="00231FD6">
        <w:t xml:space="preserve">distinti </w:t>
      </w:r>
      <w:r w:rsidR="00912D41" w:rsidRPr="00231FD6">
        <w:t>(il calcio e la danza)</w:t>
      </w:r>
      <w:r w:rsidR="00C616C7" w:rsidRPr="00231FD6">
        <w:t xml:space="preserve">. </w:t>
      </w:r>
      <w:r w:rsidR="000B4F3A" w:rsidRPr="00231FD6">
        <w:t xml:space="preserve">Tali </w:t>
      </w:r>
      <w:r w:rsidR="004C10B9" w:rsidRPr="00231FD6">
        <w:t>simboli</w:t>
      </w:r>
      <w:r w:rsidR="00F1229B" w:rsidRPr="00231FD6">
        <w:t xml:space="preserve"> sono </w:t>
      </w:r>
      <w:r w:rsidR="004C10B9" w:rsidRPr="00231FD6">
        <w:t xml:space="preserve">sparsi </w:t>
      </w:r>
      <w:r w:rsidR="00F1229B" w:rsidRPr="00231FD6">
        <w:t xml:space="preserve">ovunque, </w:t>
      </w:r>
      <w:r w:rsidR="00AF7189" w:rsidRPr="00231FD6">
        <w:t>dal linguaggio</w:t>
      </w:r>
      <w:r w:rsidR="00F1229B" w:rsidRPr="00231FD6">
        <w:t xml:space="preserve"> (maschile </w:t>
      </w:r>
      <w:proofErr w:type="spellStart"/>
      <w:r w:rsidR="00F1229B" w:rsidRPr="00231FD6">
        <w:t>sovraesteso</w:t>
      </w:r>
      <w:proofErr w:type="spellEnd"/>
      <w:r w:rsidR="00F1229B" w:rsidRPr="00231FD6">
        <w:t xml:space="preserve">) ai </w:t>
      </w:r>
      <w:r w:rsidR="00447BB1" w:rsidRPr="00231FD6">
        <w:t xml:space="preserve">cartoni animati, </w:t>
      </w:r>
      <w:r w:rsidR="00F1229B" w:rsidRPr="00231FD6">
        <w:t xml:space="preserve">dai </w:t>
      </w:r>
      <w:r w:rsidR="00447BB1" w:rsidRPr="00231FD6">
        <w:t>contenuti mediatici</w:t>
      </w:r>
      <w:r w:rsidR="00F1229B" w:rsidRPr="00231FD6">
        <w:t xml:space="preserve"> ai</w:t>
      </w:r>
      <w:r w:rsidR="00447BB1" w:rsidRPr="00231FD6">
        <w:t xml:space="preserve"> libri di testo scolastici, </w:t>
      </w:r>
      <w:r w:rsidR="00F1229B" w:rsidRPr="00231FD6">
        <w:t xml:space="preserve">ai </w:t>
      </w:r>
      <w:r w:rsidR="00447BB1" w:rsidRPr="00231FD6">
        <w:t xml:space="preserve">giochi, </w:t>
      </w:r>
      <w:r w:rsidR="00F1229B" w:rsidRPr="00231FD6">
        <w:t xml:space="preserve">alle </w:t>
      </w:r>
      <w:r w:rsidR="00447BB1" w:rsidRPr="00231FD6">
        <w:t>narrazioni</w:t>
      </w:r>
      <w:r w:rsidR="000B4F3A" w:rsidRPr="00231FD6">
        <w:t>”</w:t>
      </w:r>
      <w:r w:rsidR="00C616C7" w:rsidRPr="00231FD6">
        <w:t>, conclude Tintori.</w:t>
      </w:r>
    </w:p>
    <w:p w14:paraId="4020A882" w14:textId="77777777" w:rsidR="00C00BE4" w:rsidRPr="00231FD6" w:rsidRDefault="00C00BE4" w:rsidP="00892840">
      <w:pPr>
        <w:jc w:val="both"/>
        <w:rPr>
          <w:b/>
          <w:bCs/>
        </w:rPr>
      </w:pPr>
    </w:p>
    <w:p w14:paraId="2537518E" w14:textId="10255AF9" w:rsidR="000D6FF6" w:rsidRPr="00231FD6" w:rsidRDefault="000B4F3A" w:rsidP="00892840">
      <w:pPr>
        <w:jc w:val="both"/>
        <w:rPr>
          <w:b/>
          <w:bCs/>
        </w:rPr>
      </w:pPr>
      <w:r w:rsidRPr="00231FD6">
        <w:rPr>
          <w:b/>
          <w:bCs/>
        </w:rPr>
        <w:t xml:space="preserve">Oltre alla </w:t>
      </w:r>
      <w:hyperlink r:id="rId9" w:history="1">
        <w:r w:rsidRPr="00D606A3">
          <w:rPr>
            <w:rStyle w:val="Collegamentoipertestuale"/>
            <w:b/>
            <w:bCs/>
          </w:rPr>
          <w:t>Guida</w:t>
        </w:r>
      </w:hyperlink>
      <w:r w:rsidRPr="00231FD6">
        <w:rPr>
          <w:b/>
          <w:bCs/>
        </w:rPr>
        <w:t xml:space="preserve">, il progetto MUSA ha prodotto </w:t>
      </w:r>
      <w:r w:rsidR="000D6FF6" w:rsidRPr="00231FD6">
        <w:rPr>
          <w:b/>
          <w:bCs/>
        </w:rPr>
        <w:t xml:space="preserve">il video spot </w:t>
      </w:r>
      <w:hyperlink r:id="rId10" w:history="1">
        <w:r w:rsidR="000D6FF6" w:rsidRPr="00231FD6">
          <w:rPr>
            <w:rStyle w:val="Collegamentoipertestuale"/>
            <w:b/>
            <w:bCs/>
          </w:rPr>
          <w:t>“Differenze di genere alle radici dei ruoli sociali”</w:t>
        </w:r>
      </w:hyperlink>
      <w:r w:rsidR="000D6FF6" w:rsidRPr="00231FD6">
        <w:rPr>
          <w:b/>
          <w:bCs/>
        </w:rPr>
        <w:t xml:space="preserve">, realizzato in collaborazione con la Web TV del CNR. </w:t>
      </w:r>
    </w:p>
    <w:p w14:paraId="454267DB" w14:textId="77777777" w:rsidR="00C616C7" w:rsidRPr="00231FD6" w:rsidRDefault="00C616C7" w:rsidP="00892840">
      <w:pPr>
        <w:jc w:val="both"/>
      </w:pPr>
    </w:p>
    <w:p w14:paraId="265782E1" w14:textId="6CBDB7D5" w:rsidR="00A35E13" w:rsidRPr="00231FD6" w:rsidRDefault="00A35E13" w:rsidP="00892840">
      <w:pPr>
        <w:jc w:val="both"/>
      </w:pPr>
      <w:r w:rsidRPr="00231FD6">
        <w:t xml:space="preserve">Roma, </w:t>
      </w:r>
      <w:r w:rsidR="00CA35BE" w:rsidRPr="00231FD6">
        <w:t>4</w:t>
      </w:r>
      <w:r w:rsidRPr="00231FD6">
        <w:t xml:space="preserve"> marzo 202</w:t>
      </w:r>
      <w:r w:rsidR="00CA35BE" w:rsidRPr="00231FD6">
        <w:t>5</w:t>
      </w:r>
    </w:p>
    <w:p w14:paraId="33EB4591" w14:textId="77777777" w:rsidR="00A35E13" w:rsidRPr="00231FD6" w:rsidRDefault="00A35E13" w:rsidP="00892840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3D890AF" w14:textId="77777777" w:rsidR="00A35E13" w:rsidRPr="00231FD6" w:rsidRDefault="00A35E13" w:rsidP="00892840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231FD6">
        <w:rPr>
          <w:b/>
          <w:bCs/>
        </w:rPr>
        <w:t>La scheda</w:t>
      </w:r>
    </w:p>
    <w:p w14:paraId="06336E95" w14:textId="6DD21D34" w:rsidR="00A35E13" w:rsidRPr="00231FD6" w:rsidRDefault="00A35E13" w:rsidP="00892840">
      <w:pPr>
        <w:autoSpaceDE w:val="0"/>
        <w:autoSpaceDN w:val="0"/>
        <w:adjustRightInd w:val="0"/>
        <w:spacing w:line="276" w:lineRule="auto"/>
        <w:jc w:val="both"/>
      </w:pPr>
      <w:r w:rsidRPr="00231FD6">
        <w:rPr>
          <w:b/>
          <w:bCs/>
        </w:rPr>
        <w:t xml:space="preserve">Chi: </w:t>
      </w:r>
      <w:r w:rsidR="00CA35BE" w:rsidRPr="00231FD6">
        <w:t>Gruppo di ricerca Mutamenti Sociali, Valutazione e Metodi (MUSA) dell’</w:t>
      </w:r>
      <w:r w:rsidRPr="00231FD6">
        <w:t>Istituto di ricerche sulla popolazione e le politiche sociali del Consiglio nazionale delle ricerche (C</w:t>
      </w:r>
      <w:r w:rsidR="000B4F3A" w:rsidRPr="00231FD6">
        <w:t>nr</w:t>
      </w:r>
      <w:r w:rsidRPr="00231FD6">
        <w:t>-</w:t>
      </w:r>
      <w:proofErr w:type="spellStart"/>
      <w:r w:rsidRPr="00231FD6">
        <w:t>I</w:t>
      </w:r>
      <w:r w:rsidR="000B4F3A" w:rsidRPr="00231FD6">
        <w:t>rpps</w:t>
      </w:r>
      <w:proofErr w:type="spellEnd"/>
      <w:r w:rsidRPr="00231FD6">
        <w:t>)</w:t>
      </w:r>
      <w:r w:rsidR="00E52A82" w:rsidRPr="00231FD6">
        <w:t xml:space="preserve"> </w:t>
      </w:r>
    </w:p>
    <w:p w14:paraId="73D36859" w14:textId="1EF5262A" w:rsidR="00A35E13" w:rsidRPr="00231FD6" w:rsidRDefault="00A35E13" w:rsidP="00892840">
      <w:pPr>
        <w:autoSpaceDE w:val="0"/>
        <w:autoSpaceDN w:val="0"/>
        <w:adjustRightInd w:val="0"/>
        <w:spacing w:line="276" w:lineRule="auto"/>
        <w:jc w:val="both"/>
      </w:pPr>
      <w:r w:rsidRPr="00231FD6">
        <w:rPr>
          <w:b/>
        </w:rPr>
        <w:t>Che cosa</w:t>
      </w:r>
      <w:r w:rsidRPr="00231FD6">
        <w:t xml:space="preserve">: </w:t>
      </w:r>
      <w:hyperlink r:id="rId11" w:history="1">
        <w:r w:rsidR="00CA35BE" w:rsidRPr="00D606A3">
          <w:rPr>
            <w:rStyle w:val="Collegamentoipertestuale"/>
            <w:b/>
            <w:bCs/>
            <w:i/>
            <w:iCs/>
          </w:rPr>
          <w:t xml:space="preserve">Guida alla decostruzione degli stereotipi di genere “Stereotipi di genere. </w:t>
        </w:r>
        <w:r w:rsidR="003C6A7B" w:rsidRPr="00D606A3">
          <w:rPr>
            <w:rStyle w:val="Collegamentoipertestuale"/>
            <w:b/>
            <w:bCs/>
            <w:i/>
            <w:iCs/>
          </w:rPr>
          <w:t>Riconoscerli per abbatterli</w:t>
        </w:r>
        <w:r w:rsidR="003C6A7B" w:rsidRPr="00D606A3">
          <w:rPr>
            <w:rStyle w:val="Collegamentoipertestuale"/>
            <w:i/>
            <w:iCs/>
          </w:rPr>
          <w:t>”</w:t>
        </w:r>
      </w:hyperlink>
      <w:r w:rsidR="003C6A7B" w:rsidRPr="00231FD6">
        <w:t xml:space="preserve"> </w:t>
      </w:r>
      <w:r w:rsidR="00CA35BE" w:rsidRPr="00231FD6">
        <w:t xml:space="preserve">e video </w:t>
      </w:r>
      <w:r w:rsidR="003C6A7B" w:rsidRPr="00231FD6">
        <w:t>spot</w:t>
      </w:r>
      <w:r w:rsidR="003C6A7B" w:rsidRPr="00231FD6">
        <w:rPr>
          <w:i/>
          <w:iCs/>
        </w:rPr>
        <w:t xml:space="preserve"> </w:t>
      </w:r>
      <w:r w:rsidR="003C6A7B" w:rsidRPr="00231FD6">
        <w:rPr>
          <w:b/>
          <w:bCs/>
          <w:i/>
          <w:iCs/>
        </w:rPr>
        <w:t>“</w:t>
      </w:r>
      <w:hyperlink r:id="rId12" w:history="1">
        <w:r w:rsidR="003C6A7B" w:rsidRPr="00231FD6">
          <w:rPr>
            <w:rStyle w:val="Collegamentoipertestuale"/>
            <w:b/>
            <w:bCs/>
            <w:i/>
            <w:iCs/>
          </w:rPr>
          <w:t>Differenze di genere alle radici dei ruoli sociali</w:t>
        </w:r>
      </w:hyperlink>
      <w:r w:rsidR="003C6A7B" w:rsidRPr="00231FD6">
        <w:rPr>
          <w:b/>
          <w:bCs/>
          <w:i/>
          <w:iCs/>
        </w:rPr>
        <w:t>”.</w:t>
      </w:r>
      <w:r w:rsidR="003C6A7B" w:rsidRPr="00231FD6">
        <w:t xml:space="preserve"> </w:t>
      </w:r>
    </w:p>
    <w:p w14:paraId="086E281D" w14:textId="08AEF76C" w:rsidR="00B907F6" w:rsidRPr="00231FD6" w:rsidRDefault="00A35E13" w:rsidP="00892840">
      <w:pPr>
        <w:autoSpaceDE w:val="0"/>
        <w:autoSpaceDN w:val="0"/>
        <w:adjustRightInd w:val="0"/>
        <w:spacing w:line="276" w:lineRule="auto"/>
        <w:jc w:val="both"/>
      </w:pPr>
      <w:r w:rsidRPr="00231FD6">
        <w:rPr>
          <w:b/>
        </w:rPr>
        <w:t>Per informazioni</w:t>
      </w:r>
      <w:r w:rsidRPr="00231FD6">
        <w:t>: Antonio Tintori, C</w:t>
      </w:r>
      <w:r w:rsidR="00FC0DFA" w:rsidRPr="00231FD6">
        <w:t>nr</w:t>
      </w:r>
      <w:r w:rsidRPr="00231FD6">
        <w:t>-</w:t>
      </w:r>
      <w:proofErr w:type="spellStart"/>
      <w:r w:rsidRPr="00231FD6">
        <w:t>I</w:t>
      </w:r>
      <w:r w:rsidR="00FC0DFA" w:rsidRPr="00231FD6">
        <w:t>rpps</w:t>
      </w:r>
      <w:proofErr w:type="spellEnd"/>
      <w:r w:rsidRPr="00231FD6">
        <w:t xml:space="preserve">, tel. 06.492724296, </w:t>
      </w:r>
      <w:proofErr w:type="spellStart"/>
      <w:r w:rsidRPr="00231FD6">
        <w:t>cell</w:t>
      </w:r>
      <w:proofErr w:type="spellEnd"/>
      <w:r w:rsidRPr="00231FD6">
        <w:t>.</w:t>
      </w:r>
      <w:r w:rsidR="006534CC" w:rsidRPr="00231FD6">
        <w:t xml:space="preserve"> </w:t>
      </w:r>
      <w:r w:rsidRPr="00231FD6">
        <w:t xml:space="preserve">338.3628178, e-mail: antonio.tintori@cnr.it </w:t>
      </w:r>
    </w:p>
    <w:p w14:paraId="046BB395" w14:textId="77777777" w:rsidR="00231FD6" w:rsidRPr="000A29CE" w:rsidRDefault="00231FD6" w:rsidP="00231FD6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231FD6">
        <w:t>-</w:t>
      </w:r>
      <w:r w:rsidRPr="00231FD6">
        <w:tab/>
        <w:t xml:space="preserve">Tintori A., Cerbara L, Ciancimino G. (2023). Lo stato dell’adolescenza 2023. Indagine nazionale su atteggiamenti e comportamenti di studentesse e studenti di scuole pubbliche secondarie di secondo grado. </w:t>
      </w:r>
      <w:r w:rsidRPr="000A29CE">
        <w:rPr>
          <w:lang w:val="en-US"/>
        </w:rPr>
        <w:t xml:space="preserve">CNR-IRPPS Working papers, n. </w:t>
      </w:r>
      <w:proofErr w:type="gramStart"/>
      <w:r w:rsidRPr="000A29CE">
        <w:rPr>
          <w:lang w:val="en-US"/>
        </w:rPr>
        <w:t>135;</w:t>
      </w:r>
      <w:proofErr w:type="gramEnd"/>
    </w:p>
    <w:p w14:paraId="4DDC2084" w14:textId="32D51367" w:rsidR="00231FD6" w:rsidRPr="00231FD6" w:rsidRDefault="00231FD6" w:rsidP="00231FD6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0A29CE">
        <w:rPr>
          <w:lang w:val="en-US"/>
        </w:rPr>
        <w:t>-</w:t>
      </w:r>
      <w:r w:rsidRPr="000A29CE">
        <w:rPr>
          <w:lang w:val="en-US"/>
        </w:rPr>
        <w:tab/>
        <w:t xml:space="preserve">Cerbara L., Ciancimino G., Tintori A. (2022). </w:t>
      </w:r>
      <w:r w:rsidRPr="00231FD6">
        <w:rPr>
          <w:lang w:val="en-US"/>
        </w:rPr>
        <w:t xml:space="preserve">Are We Still a Sexist Society? Primary </w:t>
      </w:r>
      <w:proofErr w:type="spellStart"/>
      <w:r w:rsidRPr="00231FD6">
        <w:rPr>
          <w:lang w:val="en-US"/>
        </w:rPr>
        <w:t>Socialisation</w:t>
      </w:r>
      <w:proofErr w:type="spellEnd"/>
      <w:r w:rsidRPr="00231FD6">
        <w:rPr>
          <w:lang w:val="en-US"/>
        </w:rPr>
        <w:t xml:space="preserve"> and Adherence to Gender Roles in Childhood. International Journal of Environmental Research and Public Health; 19(6), 3408; https://doi.org/10.3390/ijerph19063408.</w:t>
      </w:r>
    </w:p>
    <w:p w14:paraId="51920F3D" w14:textId="77777777" w:rsidR="00231FD6" w:rsidRPr="00231FD6" w:rsidRDefault="00231FD6" w:rsidP="0089284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14:paraId="491FABEB" w14:textId="77777777" w:rsidR="00231FD6" w:rsidRPr="00231FD6" w:rsidRDefault="00231FD6" w:rsidP="0089284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14:paraId="5FF2C54E" w14:textId="314BAAEA" w:rsidR="00FC0DFA" w:rsidRPr="00231FD6" w:rsidRDefault="000D3054" w:rsidP="00892840">
      <w:pPr>
        <w:autoSpaceDE w:val="0"/>
        <w:autoSpaceDN w:val="0"/>
        <w:adjustRightInd w:val="0"/>
        <w:spacing w:line="276" w:lineRule="auto"/>
        <w:jc w:val="both"/>
      </w:pPr>
      <w:r w:rsidRPr="00231FD6">
        <w:rPr>
          <w:b/>
          <w:bCs/>
        </w:rPr>
        <w:t>Ufficio stampa Cnr:</w:t>
      </w:r>
      <w:r w:rsidRPr="00231FD6">
        <w:t xml:space="preserve"> Sandra Fiore, </w:t>
      </w:r>
      <w:proofErr w:type="gramStart"/>
      <w:r w:rsidRPr="00231FD6">
        <w:t>e mail</w:t>
      </w:r>
      <w:proofErr w:type="gramEnd"/>
      <w:r w:rsidRPr="00231FD6">
        <w:t xml:space="preserve">: sandra.fiore@cnr.it; Emanuele Guerrini, responsabile unità Ufficio Stampa del Cnr, </w:t>
      </w:r>
      <w:proofErr w:type="spellStart"/>
      <w:r w:rsidRPr="00231FD6">
        <w:t>cell</w:t>
      </w:r>
      <w:proofErr w:type="spellEnd"/>
      <w:r w:rsidRPr="00231FD6">
        <w:t xml:space="preserve">. 339.2108895, tel. 06.4993.3383, </w:t>
      </w:r>
      <w:proofErr w:type="spellStart"/>
      <w:proofErr w:type="gramStart"/>
      <w:r w:rsidRPr="00231FD6">
        <w:t>e mail</w:t>
      </w:r>
      <w:proofErr w:type="spellEnd"/>
      <w:proofErr w:type="gramEnd"/>
      <w:r w:rsidRPr="00231FD6">
        <w:t>: emanuele.guerrini@cnr.it</w:t>
      </w:r>
    </w:p>
    <w:p w14:paraId="5DF2B25D" w14:textId="77777777" w:rsidR="000D3054" w:rsidRPr="00231FD6" w:rsidRDefault="000D3054" w:rsidP="00892840">
      <w:pPr>
        <w:autoSpaceDE w:val="0"/>
        <w:autoSpaceDN w:val="0"/>
        <w:adjustRightInd w:val="0"/>
        <w:spacing w:line="276" w:lineRule="auto"/>
        <w:jc w:val="both"/>
      </w:pPr>
    </w:p>
    <w:p w14:paraId="10571C11" w14:textId="6AC69944" w:rsidR="00A35E13" w:rsidRPr="00231FD6" w:rsidRDefault="00A35E13" w:rsidP="000D3054">
      <w:pPr>
        <w:autoSpaceDE w:val="0"/>
        <w:autoSpaceDN w:val="0"/>
        <w:adjustRightInd w:val="0"/>
        <w:spacing w:line="276" w:lineRule="auto"/>
        <w:jc w:val="center"/>
      </w:pPr>
      <w:r w:rsidRPr="00231FD6">
        <w:rPr>
          <w:b/>
          <w:i/>
          <w:color w:val="222222"/>
        </w:rPr>
        <w:t>(recapiti per uso professionale da non pubblicare)</w:t>
      </w:r>
    </w:p>
    <w:p w14:paraId="78DC63DB" w14:textId="77777777" w:rsidR="00A35E13" w:rsidRPr="00B907F6" w:rsidRDefault="00A35E13" w:rsidP="0089284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bookmarkEnd w:id="0"/>
    <w:p w14:paraId="73785438" w14:textId="77777777" w:rsidR="00762A91" w:rsidRPr="00762A91" w:rsidRDefault="00762A91" w:rsidP="00762A91">
      <w:pPr>
        <w:jc w:val="right"/>
        <w:rPr>
          <w:b/>
          <w:szCs w:val="28"/>
        </w:rPr>
      </w:pPr>
    </w:p>
    <w:sectPr w:rsidR="00762A91" w:rsidRPr="00762A91" w:rsidSect="0082252F">
      <w:headerReference w:type="default" r:id="rId13"/>
      <w:footerReference w:type="default" r:id="rId14"/>
      <w:pgSz w:w="11900" w:h="16840"/>
      <w:pgMar w:top="1418" w:right="1134" w:bottom="1418" w:left="1134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3E0F" w14:textId="77777777" w:rsidR="00D10467" w:rsidRDefault="00D10467">
      <w:r>
        <w:separator/>
      </w:r>
    </w:p>
  </w:endnote>
  <w:endnote w:type="continuationSeparator" w:id="0">
    <w:p w14:paraId="7CF4D4FE" w14:textId="77777777" w:rsidR="00D10467" w:rsidRDefault="00D1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A19BF" w14:textId="77777777" w:rsidR="00762A91" w:rsidRDefault="00762A91" w:rsidP="00F406AF">
    <w:pPr>
      <w:suppressAutoHyphens/>
      <w:snapToGrid w:val="0"/>
      <w:ind w:right="278"/>
      <w:jc w:val="both"/>
      <w:rPr>
        <w:b/>
      </w:rPr>
    </w:pPr>
  </w:p>
  <w:p w14:paraId="678A9B56" w14:textId="77777777" w:rsidR="00337162" w:rsidRPr="00725332" w:rsidRDefault="00337162" w:rsidP="001B2B14">
    <w:pPr>
      <w:pStyle w:val="Pidipagina"/>
      <w:spacing w:line="360" w:lineRule="auto"/>
      <w:jc w:val="center"/>
      <w:rPr>
        <w:rFonts w:ascii="Verdana" w:hAnsi="Verdana"/>
        <w:color w:val="40404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7A65F" w14:textId="77777777" w:rsidR="00D10467" w:rsidRDefault="00D10467">
      <w:r>
        <w:separator/>
      </w:r>
    </w:p>
  </w:footnote>
  <w:footnote w:type="continuationSeparator" w:id="0">
    <w:p w14:paraId="6D4D6316" w14:textId="77777777" w:rsidR="00D10467" w:rsidRDefault="00D1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783D0" w14:textId="43677D9C" w:rsidR="005A4FF1" w:rsidRPr="00725332" w:rsidRDefault="002226C6" w:rsidP="00E03DFF">
    <w:pPr>
      <w:pStyle w:val="Intestazione"/>
      <w:rPr>
        <w:rFonts w:ascii="Calibri" w:hAnsi="Calibri"/>
        <w:color w:val="404040"/>
      </w:rPr>
    </w:pPr>
    <w:r>
      <w:rPr>
        <w:rFonts w:ascii="Calibri" w:hAnsi="Calibri"/>
        <w:color w:val="404040"/>
      </w:rPr>
      <w:t xml:space="preserve">                     </w:t>
    </w:r>
    <w:r w:rsidR="00A35E13">
      <w:rPr>
        <w:rFonts w:ascii="Calibri" w:hAnsi="Calibri"/>
        <w:noProof/>
        <w:color w:val="404040"/>
      </w:rPr>
      <w:drawing>
        <wp:inline distT="0" distB="0" distL="0" distR="0" wp14:anchorId="39E3933C" wp14:editId="4EFC62CF">
          <wp:extent cx="2005330" cy="12039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404040"/>
      </w:rPr>
      <w:t xml:space="preserve">             </w:t>
    </w:r>
    <w:r w:rsidR="00A35E13">
      <w:rPr>
        <w:rFonts w:ascii="Calibri" w:hAnsi="Calibri"/>
        <w:noProof/>
        <w:color w:val="404040"/>
      </w:rPr>
      <w:drawing>
        <wp:inline distT="0" distB="0" distL="0" distR="0" wp14:anchorId="6A944501" wp14:editId="786E4C1F">
          <wp:extent cx="1832610" cy="10204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9101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D0DCA"/>
    <w:multiLevelType w:val="hybridMultilevel"/>
    <w:tmpl w:val="69EAB8C2"/>
    <w:lvl w:ilvl="0" w:tplc="3AF2C9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" w15:restartNumberingAfterBreak="0">
    <w:nsid w:val="14B34E31"/>
    <w:multiLevelType w:val="hybridMultilevel"/>
    <w:tmpl w:val="D1621AF8"/>
    <w:lvl w:ilvl="0" w:tplc="3AF2C97A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06899"/>
    <w:multiLevelType w:val="hybridMultilevel"/>
    <w:tmpl w:val="AE0A4602"/>
    <w:lvl w:ilvl="0" w:tplc="D3A26F9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A12EB"/>
    <w:multiLevelType w:val="hybridMultilevel"/>
    <w:tmpl w:val="8BB29B6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E5B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D2715"/>
    <w:multiLevelType w:val="hybridMultilevel"/>
    <w:tmpl w:val="5E3A63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47405EF"/>
    <w:multiLevelType w:val="hybridMultilevel"/>
    <w:tmpl w:val="B1A8F4A6"/>
    <w:lvl w:ilvl="0" w:tplc="58D20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20D9F"/>
    <w:multiLevelType w:val="hybridMultilevel"/>
    <w:tmpl w:val="8FE4A766"/>
    <w:lvl w:ilvl="0" w:tplc="3AF2C97A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6490F"/>
    <w:multiLevelType w:val="hybridMultilevel"/>
    <w:tmpl w:val="04E640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927589"/>
    <w:multiLevelType w:val="hybridMultilevel"/>
    <w:tmpl w:val="3B6E33A6"/>
    <w:lvl w:ilvl="0" w:tplc="6E5C25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17436"/>
    <w:multiLevelType w:val="hybridMultilevel"/>
    <w:tmpl w:val="343EBE42"/>
    <w:lvl w:ilvl="0" w:tplc="FFFFFFFF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D1083"/>
    <w:multiLevelType w:val="hybridMultilevel"/>
    <w:tmpl w:val="AF362872"/>
    <w:lvl w:ilvl="0" w:tplc="094CE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C013F0">
      <w:numFmt w:val="none"/>
      <w:lvlText w:val=""/>
      <w:lvlJc w:val="left"/>
      <w:pPr>
        <w:tabs>
          <w:tab w:val="num" w:pos="360"/>
        </w:tabs>
      </w:pPr>
    </w:lvl>
    <w:lvl w:ilvl="2" w:tplc="388CDF5A">
      <w:numFmt w:val="none"/>
      <w:lvlText w:val=""/>
      <w:lvlJc w:val="left"/>
      <w:pPr>
        <w:tabs>
          <w:tab w:val="num" w:pos="360"/>
        </w:tabs>
      </w:pPr>
    </w:lvl>
    <w:lvl w:ilvl="3" w:tplc="250C8A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5A44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342F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945A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F646C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10D9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383817"/>
    <w:multiLevelType w:val="hybridMultilevel"/>
    <w:tmpl w:val="2C505DA2"/>
    <w:lvl w:ilvl="0" w:tplc="BB4C0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6548"/>
    <w:multiLevelType w:val="hybridMultilevel"/>
    <w:tmpl w:val="622A7AF6"/>
    <w:lvl w:ilvl="0" w:tplc="0410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814E56"/>
    <w:multiLevelType w:val="hybridMultilevel"/>
    <w:tmpl w:val="9C9E04BA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E6901"/>
    <w:multiLevelType w:val="hybridMultilevel"/>
    <w:tmpl w:val="C2B4ED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74358F"/>
    <w:multiLevelType w:val="hybridMultilevel"/>
    <w:tmpl w:val="DC08CFF6"/>
    <w:lvl w:ilvl="0" w:tplc="FFFFFFFF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8152B"/>
    <w:multiLevelType w:val="hybridMultilevel"/>
    <w:tmpl w:val="7DA242F6"/>
    <w:lvl w:ilvl="0" w:tplc="EE582D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76EED"/>
    <w:multiLevelType w:val="hybridMultilevel"/>
    <w:tmpl w:val="23E6AC16"/>
    <w:lvl w:ilvl="0" w:tplc="5EAE8C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926407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6767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826618">
    <w:abstractNumId w:val="13"/>
  </w:num>
  <w:num w:numId="4" w16cid:durableId="130862789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4845112">
    <w:abstractNumId w:val="8"/>
  </w:num>
  <w:num w:numId="6" w16cid:durableId="114651034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1938212">
    <w:abstractNumId w:val="3"/>
  </w:num>
  <w:num w:numId="8" w16cid:durableId="795180001">
    <w:abstractNumId w:val="2"/>
  </w:num>
  <w:num w:numId="9" w16cid:durableId="834954618">
    <w:abstractNumId w:val="1"/>
  </w:num>
  <w:num w:numId="10" w16cid:durableId="1438410622">
    <w:abstractNumId w:val="7"/>
  </w:num>
  <w:num w:numId="11" w16cid:durableId="442112036">
    <w:abstractNumId w:val="11"/>
  </w:num>
  <w:num w:numId="12" w16cid:durableId="1321882916">
    <w:abstractNumId w:val="9"/>
  </w:num>
  <w:num w:numId="13" w16cid:durableId="33890732">
    <w:abstractNumId w:val="18"/>
  </w:num>
  <w:num w:numId="14" w16cid:durableId="102120498">
    <w:abstractNumId w:val="0"/>
  </w:num>
  <w:num w:numId="15" w16cid:durableId="106394399">
    <w:abstractNumId w:val="17"/>
  </w:num>
  <w:num w:numId="16" w16cid:durableId="902566056">
    <w:abstractNumId w:val="5"/>
  </w:num>
  <w:num w:numId="17" w16cid:durableId="1026180647">
    <w:abstractNumId w:val="6"/>
  </w:num>
  <w:num w:numId="18" w16cid:durableId="2047287503">
    <w:abstractNumId w:val="12"/>
  </w:num>
  <w:num w:numId="19" w16cid:durableId="116722643">
    <w:abstractNumId w:val="10"/>
  </w:num>
  <w:num w:numId="20" w16cid:durableId="19481953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A2"/>
    <w:rsid w:val="00005D47"/>
    <w:rsid w:val="00007D1E"/>
    <w:rsid w:val="00010494"/>
    <w:rsid w:val="0001303B"/>
    <w:rsid w:val="00015B17"/>
    <w:rsid w:val="0002008A"/>
    <w:rsid w:val="000255D9"/>
    <w:rsid w:val="000358E5"/>
    <w:rsid w:val="00056EF5"/>
    <w:rsid w:val="000770A8"/>
    <w:rsid w:val="00082643"/>
    <w:rsid w:val="000A29CE"/>
    <w:rsid w:val="000A6F70"/>
    <w:rsid w:val="000B15AB"/>
    <w:rsid w:val="000B4F3A"/>
    <w:rsid w:val="000C12BE"/>
    <w:rsid w:val="000C3DDF"/>
    <w:rsid w:val="000C4925"/>
    <w:rsid w:val="000C6C69"/>
    <w:rsid w:val="000D140E"/>
    <w:rsid w:val="000D2709"/>
    <w:rsid w:val="000D3054"/>
    <w:rsid w:val="000D3C9A"/>
    <w:rsid w:val="000D6FF6"/>
    <w:rsid w:val="000E2864"/>
    <w:rsid w:val="000F2351"/>
    <w:rsid w:val="00111624"/>
    <w:rsid w:val="0011381E"/>
    <w:rsid w:val="00114B23"/>
    <w:rsid w:val="00135E8F"/>
    <w:rsid w:val="00136F39"/>
    <w:rsid w:val="0014462D"/>
    <w:rsid w:val="001552C1"/>
    <w:rsid w:val="0016022B"/>
    <w:rsid w:val="00166A98"/>
    <w:rsid w:val="00177F72"/>
    <w:rsid w:val="00182E9B"/>
    <w:rsid w:val="00184580"/>
    <w:rsid w:val="00184CF5"/>
    <w:rsid w:val="001928EC"/>
    <w:rsid w:val="00192DC8"/>
    <w:rsid w:val="001939FE"/>
    <w:rsid w:val="001A29DE"/>
    <w:rsid w:val="001A4998"/>
    <w:rsid w:val="001B071B"/>
    <w:rsid w:val="001B2B14"/>
    <w:rsid w:val="001C4622"/>
    <w:rsid w:val="001E243D"/>
    <w:rsid w:val="00210326"/>
    <w:rsid w:val="00216CF3"/>
    <w:rsid w:val="002226C6"/>
    <w:rsid w:val="00227644"/>
    <w:rsid w:val="00227E30"/>
    <w:rsid w:val="00231FD6"/>
    <w:rsid w:val="002505C6"/>
    <w:rsid w:val="0025467B"/>
    <w:rsid w:val="0025550E"/>
    <w:rsid w:val="002630EF"/>
    <w:rsid w:val="002635A1"/>
    <w:rsid w:val="002654E3"/>
    <w:rsid w:val="00265599"/>
    <w:rsid w:val="00265B7E"/>
    <w:rsid w:val="00270ED1"/>
    <w:rsid w:val="00284D2E"/>
    <w:rsid w:val="00290D78"/>
    <w:rsid w:val="00291AD5"/>
    <w:rsid w:val="002A00D4"/>
    <w:rsid w:val="002A13BC"/>
    <w:rsid w:val="002A61E0"/>
    <w:rsid w:val="002A7D62"/>
    <w:rsid w:val="002B4704"/>
    <w:rsid w:val="002B4D28"/>
    <w:rsid w:val="002E13EC"/>
    <w:rsid w:val="002F0EA2"/>
    <w:rsid w:val="002F7DC2"/>
    <w:rsid w:val="0030645D"/>
    <w:rsid w:val="003077F8"/>
    <w:rsid w:val="00310C4C"/>
    <w:rsid w:val="00313138"/>
    <w:rsid w:val="0031677E"/>
    <w:rsid w:val="003247EA"/>
    <w:rsid w:val="00333179"/>
    <w:rsid w:val="003343E3"/>
    <w:rsid w:val="00335642"/>
    <w:rsid w:val="00337162"/>
    <w:rsid w:val="0034278F"/>
    <w:rsid w:val="00366402"/>
    <w:rsid w:val="00366A0D"/>
    <w:rsid w:val="00371C14"/>
    <w:rsid w:val="003752AE"/>
    <w:rsid w:val="00375E9D"/>
    <w:rsid w:val="0038468A"/>
    <w:rsid w:val="003857A3"/>
    <w:rsid w:val="00387FD3"/>
    <w:rsid w:val="00391B1B"/>
    <w:rsid w:val="003A3724"/>
    <w:rsid w:val="003A5E21"/>
    <w:rsid w:val="003A778F"/>
    <w:rsid w:val="003B3C50"/>
    <w:rsid w:val="003B58EE"/>
    <w:rsid w:val="003C6A7B"/>
    <w:rsid w:val="003E6F2E"/>
    <w:rsid w:val="004034CC"/>
    <w:rsid w:val="0040442D"/>
    <w:rsid w:val="00405FAC"/>
    <w:rsid w:val="004060F5"/>
    <w:rsid w:val="00433F58"/>
    <w:rsid w:val="00437544"/>
    <w:rsid w:val="004445E4"/>
    <w:rsid w:val="00444E45"/>
    <w:rsid w:val="00447BB1"/>
    <w:rsid w:val="0045285F"/>
    <w:rsid w:val="0045531B"/>
    <w:rsid w:val="00461C49"/>
    <w:rsid w:val="00481E13"/>
    <w:rsid w:val="00484962"/>
    <w:rsid w:val="004A40C7"/>
    <w:rsid w:val="004A42C9"/>
    <w:rsid w:val="004A572A"/>
    <w:rsid w:val="004B48EB"/>
    <w:rsid w:val="004C10B9"/>
    <w:rsid w:val="004C3AA8"/>
    <w:rsid w:val="004C71E4"/>
    <w:rsid w:val="004D4495"/>
    <w:rsid w:val="004D51A4"/>
    <w:rsid w:val="004D6560"/>
    <w:rsid w:val="004E0E8D"/>
    <w:rsid w:val="004E1BB3"/>
    <w:rsid w:val="004F2A19"/>
    <w:rsid w:val="004F2E0B"/>
    <w:rsid w:val="004F5E87"/>
    <w:rsid w:val="00512F40"/>
    <w:rsid w:val="005150EA"/>
    <w:rsid w:val="005153E4"/>
    <w:rsid w:val="00535A4D"/>
    <w:rsid w:val="00550D03"/>
    <w:rsid w:val="005534D8"/>
    <w:rsid w:val="00561462"/>
    <w:rsid w:val="00562881"/>
    <w:rsid w:val="00564121"/>
    <w:rsid w:val="00564A29"/>
    <w:rsid w:val="00577968"/>
    <w:rsid w:val="00577E94"/>
    <w:rsid w:val="005843F8"/>
    <w:rsid w:val="005947BB"/>
    <w:rsid w:val="005A0CEF"/>
    <w:rsid w:val="005A1B74"/>
    <w:rsid w:val="005A25A4"/>
    <w:rsid w:val="005A4FF1"/>
    <w:rsid w:val="005A682D"/>
    <w:rsid w:val="005C0610"/>
    <w:rsid w:val="005C1A30"/>
    <w:rsid w:val="005D0E5D"/>
    <w:rsid w:val="005E6C91"/>
    <w:rsid w:val="005F4EE5"/>
    <w:rsid w:val="005F580D"/>
    <w:rsid w:val="005F5ABE"/>
    <w:rsid w:val="006036A1"/>
    <w:rsid w:val="0060382C"/>
    <w:rsid w:val="00610526"/>
    <w:rsid w:val="00611F17"/>
    <w:rsid w:val="00625112"/>
    <w:rsid w:val="006456DA"/>
    <w:rsid w:val="006461B8"/>
    <w:rsid w:val="006534CC"/>
    <w:rsid w:val="00654E59"/>
    <w:rsid w:val="00666209"/>
    <w:rsid w:val="0067238D"/>
    <w:rsid w:val="00675D6E"/>
    <w:rsid w:val="00677BA1"/>
    <w:rsid w:val="00680794"/>
    <w:rsid w:val="00683B2B"/>
    <w:rsid w:val="00685FD3"/>
    <w:rsid w:val="006A5530"/>
    <w:rsid w:val="006B3AEB"/>
    <w:rsid w:val="006C1A71"/>
    <w:rsid w:val="006C39AD"/>
    <w:rsid w:val="006C6369"/>
    <w:rsid w:val="006C6A5C"/>
    <w:rsid w:val="006D2A97"/>
    <w:rsid w:val="006D2BDD"/>
    <w:rsid w:val="006E6E12"/>
    <w:rsid w:val="006E7074"/>
    <w:rsid w:val="00704F04"/>
    <w:rsid w:val="0070567F"/>
    <w:rsid w:val="00705A37"/>
    <w:rsid w:val="00706153"/>
    <w:rsid w:val="00710104"/>
    <w:rsid w:val="00725332"/>
    <w:rsid w:val="00732D75"/>
    <w:rsid w:val="00734B2C"/>
    <w:rsid w:val="00745E6E"/>
    <w:rsid w:val="007519A5"/>
    <w:rsid w:val="0076146F"/>
    <w:rsid w:val="00762A91"/>
    <w:rsid w:val="00772FC4"/>
    <w:rsid w:val="00776128"/>
    <w:rsid w:val="00777780"/>
    <w:rsid w:val="00794829"/>
    <w:rsid w:val="007979E5"/>
    <w:rsid w:val="007A35A2"/>
    <w:rsid w:val="007A5634"/>
    <w:rsid w:val="007B326F"/>
    <w:rsid w:val="007B7328"/>
    <w:rsid w:val="007C0360"/>
    <w:rsid w:val="007C3C2B"/>
    <w:rsid w:val="007C717A"/>
    <w:rsid w:val="007D38EA"/>
    <w:rsid w:val="007D48EA"/>
    <w:rsid w:val="007D5A03"/>
    <w:rsid w:val="007D62AE"/>
    <w:rsid w:val="007E64F3"/>
    <w:rsid w:val="007F3F76"/>
    <w:rsid w:val="007F5508"/>
    <w:rsid w:val="008024F0"/>
    <w:rsid w:val="00813FD9"/>
    <w:rsid w:val="00815181"/>
    <w:rsid w:val="0082252F"/>
    <w:rsid w:val="008311F0"/>
    <w:rsid w:val="008324E6"/>
    <w:rsid w:val="00832CCA"/>
    <w:rsid w:val="00841C8A"/>
    <w:rsid w:val="0084427C"/>
    <w:rsid w:val="0084593F"/>
    <w:rsid w:val="00847E88"/>
    <w:rsid w:val="00850BEF"/>
    <w:rsid w:val="0085671D"/>
    <w:rsid w:val="008611B0"/>
    <w:rsid w:val="00862351"/>
    <w:rsid w:val="0087023E"/>
    <w:rsid w:val="00870382"/>
    <w:rsid w:val="00870808"/>
    <w:rsid w:val="008723BF"/>
    <w:rsid w:val="00873AB7"/>
    <w:rsid w:val="008905BE"/>
    <w:rsid w:val="00892840"/>
    <w:rsid w:val="00893E28"/>
    <w:rsid w:val="008A1EE8"/>
    <w:rsid w:val="008B079B"/>
    <w:rsid w:val="008B2615"/>
    <w:rsid w:val="008C742B"/>
    <w:rsid w:val="008D4114"/>
    <w:rsid w:val="008D5F3C"/>
    <w:rsid w:val="008E3D2C"/>
    <w:rsid w:val="008E65BE"/>
    <w:rsid w:val="008F16C4"/>
    <w:rsid w:val="008F68E3"/>
    <w:rsid w:val="0090240A"/>
    <w:rsid w:val="00911ACB"/>
    <w:rsid w:val="00912D41"/>
    <w:rsid w:val="0092011D"/>
    <w:rsid w:val="009341BA"/>
    <w:rsid w:val="00941340"/>
    <w:rsid w:val="009424E8"/>
    <w:rsid w:val="00951990"/>
    <w:rsid w:val="00964877"/>
    <w:rsid w:val="009663E7"/>
    <w:rsid w:val="00977541"/>
    <w:rsid w:val="009A1E0E"/>
    <w:rsid w:val="009A444E"/>
    <w:rsid w:val="009B29C5"/>
    <w:rsid w:val="009B41E7"/>
    <w:rsid w:val="009B7259"/>
    <w:rsid w:val="009C2281"/>
    <w:rsid w:val="009C3F5F"/>
    <w:rsid w:val="009C4146"/>
    <w:rsid w:val="009C77F9"/>
    <w:rsid w:val="009D78D8"/>
    <w:rsid w:val="009F2F73"/>
    <w:rsid w:val="009F3208"/>
    <w:rsid w:val="00A01F7E"/>
    <w:rsid w:val="00A121B5"/>
    <w:rsid w:val="00A13AB0"/>
    <w:rsid w:val="00A22A20"/>
    <w:rsid w:val="00A2446C"/>
    <w:rsid w:val="00A24C44"/>
    <w:rsid w:val="00A3135C"/>
    <w:rsid w:val="00A329DD"/>
    <w:rsid w:val="00A35E13"/>
    <w:rsid w:val="00A3650A"/>
    <w:rsid w:val="00A369E6"/>
    <w:rsid w:val="00A40A37"/>
    <w:rsid w:val="00A40D5D"/>
    <w:rsid w:val="00A554CB"/>
    <w:rsid w:val="00A57DD2"/>
    <w:rsid w:val="00A67671"/>
    <w:rsid w:val="00A83163"/>
    <w:rsid w:val="00A832FA"/>
    <w:rsid w:val="00A83562"/>
    <w:rsid w:val="00A90612"/>
    <w:rsid w:val="00AA4299"/>
    <w:rsid w:val="00AB2998"/>
    <w:rsid w:val="00AB4E77"/>
    <w:rsid w:val="00AC3C07"/>
    <w:rsid w:val="00AC69D4"/>
    <w:rsid w:val="00AD3921"/>
    <w:rsid w:val="00AE56F1"/>
    <w:rsid w:val="00AE6578"/>
    <w:rsid w:val="00AE6A33"/>
    <w:rsid w:val="00AF7189"/>
    <w:rsid w:val="00B078AB"/>
    <w:rsid w:val="00B35527"/>
    <w:rsid w:val="00B41847"/>
    <w:rsid w:val="00B438A4"/>
    <w:rsid w:val="00B44B89"/>
    <w:rsid w:val="00B47D5B"/>
    <w:rsid w:val="00B53846"/>
    <w:rsid w:val="00B628E8"/>
    <w:rsid w:val="00B72E99"/>
    <w:rsid w:val="00B768CB"/>
    <w:rsid w:val="00B777EF"/>
    <w:rsid w:val="00B77EC2"/>
    <w:rsid w:val="00B843C2"/>
    <w:rsid w:val="00B859AC"/>
    <w:rsid w:val="00B907F6"/>
    <w:rsid w:val="00BA35E9"/>
    <w:rsid w:val="00BA477B"/>
    <w:rsid w:val="00BA514F"/>
    <w:rsid w:val="00BA5499"/>
    <w:rsid w:val="00BA54B2"/>
    <w:rsid w:val="00BA793F"/>
    <w:rsid w:val="00BB2158"/>
    <w:rsid w:val="00BB7C99"/>
    <w:rsid w:val="00BC35AB"/>
    <w:rsid w:val="00BC38B3"/>
    <w:rsid w:val="00BC4429"/>
    <w:rsid w:val="00BC5CD7"/>
    <w:rsid w:val="00BC63C1"/>
    <w:rsid w:val="00BD474F"/>
    <w:rsid w:val="00BD78E2"/>
    <w:rsid w:val="00BE006A"/>
    <w:rsid w:val="00BE1CC6"/>
    <w:rsid w:val="00BE345F"/>
    <w:rsid w:val="00C001DB"/>
    <w:rsid w:val="00C00BE4"/>
    <w:rsid w:val="00C018CA"/>
    <w:rsid w:val="00C01C58"/>
    <w:rsid w:val="00C01EF0"/>
    <w:rsid w:val="00C039E2"/>
    <w:rsid w:val="00C15855"/>
    <w:rsid w:val="00C15FA4"/>
    <w:rsid w:val="00C17D92"/>
    <w:rsid w:val="00C219F8"/>
    <w:rsid w:val="00C22508"/>
    <w:rsid w:val="00C27E40"/>
    <w:rsid w:val="00C456EE"/>
    <w:rsid w:val="00C54773"/>
    <w:rsid w:val="00C616C7"/>
    <w:rsid w:val="00C70C70"/>
    <w:rsid w:val="00C73ED2"/>
    <w:rsid w:val="00C85750"/>
    <w:rsid w:val="00C8636C"/>
    <w:rsid w:val="00C93ADE"/>
    <w:rsid w:val="00C97670"/>
    <w:rsid w:val="00C97F73"/>
    <w:rsid w:val="00CA31AF"/>
    <w:rsid w:val="00CA32EB"/>
    <w:rsid w:val="00CA35BE"/>
    <w:rsid w:val="00CB0112"/>
    <w:rsid w:val="00CB517A"/>
    <w:rsid w:val="00CC358F"/>
    <w:rsid w:val="00CD3966"/>
    <w:rsid w:val="00CD475F"/>
    <w:rsid w:val="00CD4ED4"/>
    <w:rsid w:val="00CD5A48"/>
    <w:rsid w:val="00CE1207"/>
    <w:rsid w:val="00CE3287"/>
    <w:rsid w:val="00CE3312"/>
    <w:rsid w:val="00CF07FA"/>
    <w:rsid w:val="00CF515F"/>
    <w:rsid w:val="00D0227C"/>
    <w:rsid w:val="00D02B62"/>
    <w:rsid w:val="00D10467"/>
    <w:rsid w:val="00D208E4"/>
    <w:rsid w:val="00D24EE0"/>
    <w:rsid w:val="00D34D9A"/>
    <w:rsid w:val="00D3746C"/>
    <w:rsid w:val="00D37BC3"/>
    <w:rsid w:val="00D414E4"/>
    <w:rsid w:val="00D470C7"/>
    <w:rsid w:val="00D47592"/>
    <w:rsid w:val="00D52C59"/>
    <w:rsid w:val="00D60626"/>
    <w:rsid w:val="00D606A3"/>
    <w:rsid w:val="00D637E3"/>
    <w:rsid w:val="00D71EA0"/>
    <w:rsid w:val="00D81B55"/>
    <w:rsid w:val="00D939DF"/>
    <w:rsid w:val="00DA51E4"/>
    <w:rsid w:val="00DA66DE"/>
    <w:rsid w:val="00DB34AB"/>
    <w:rsid w:val="00DB3C39"/>
    <w:rsid w:val="00DE421F"/>
    <w:rsid w:val="00DE72AD"/>
    <w:rsid w:val="00DF3257"/>
    <w:rsid w:val="00DF33C7"/>
    <w:rsid w:val="00DF3718"/>
    <w:rsid w:val="00DF4CA9"/>
    <w:rsid w:val="00E02012"/>
    <w:rsid w:val="00E03DFF"/>
    <w:rsid w:val="00E0401F"/>
    <w:rsid w:val="00E12EA4"/>
    <w:rsid w:val="00E273DF"/>
    <w:rsid w:val="00E3108F"/>
    <w:rsid w:val="00E320B1"/>
    <w:rsid w:val="00E34A74"/>
    <w:rsid w:val="00E34B70"/>
    <w:rsid w:val="00E375C4"/>
    <w:rsid w:val="00E52A82"/>
    <w:rsid w:val="00E56439"/>
    <w:rsid w:val="00E56DDA"/>
    <w:rsid w:val="00E613F6"/>
    <w:rsid w:val="00E658D7"/>
    <w:rsid w:val="00E67032"/>
    <w:rsid w:val="00E734F9"/>
    <w:rsid w:val="00E746CB"/>
    <w:rsid w:val="00E93AFC"/>
    <w:rsid w:val="00E96BF5"/>
    <w:rsid w:val="00E97E6A"/>
    <w:rsid w:val="00EA37A1"/>
    <w:rsid w:val="00EB0DE8"/>
    <w:rsid w:val="00EC083A"/>
    <w:rsid w:val="00EC3826"/>
    <w:rsid w:val="00EC68C7"/>
    <w:rsid w:val="00ED6436"/>
    <w:rsid w:val="00EF05F7"/>
    <w:rsid w:val="00EF20EE"/>
    <w:rsid w:val="00EF383C"/>
    <w:rsid w:val="00EF7E84"/>
    <w:rsid w:val="00F018D9"/>
    <w:rsid w:val="00F05865"/>
    <w:rsid w:val="00F05988"/>
    <w:rsid w:val="00F1229B"/>
    <w:rsid w:val="00F14AE5"/>
    <w:rsid w:val="00F2197D"/>
    <w:rsid w:val="00F22BEF"/>
    <w:rsid w:val="00F23A29"/>
    <w:rsid w:val="00F244DF"/>
    <w:rsid w:val="00F318C1"/>
    <w:rsid w:val="00F31965"/>
    <w:rsid w:val="00F406AF"/>
    <w:rsid w:val="00F50E6F"/>
    <w:rsid w:val="00F520C6"/>
    <w:rsid w:val="00F53B26"/>
    <w:rsid w:val="00F61915"/>
    <w:rsid w:val="00F6530F"/>
    <w:rsid w:val="00F834F5"/>
    <w:rsid w:val="00F83D83"/>
    <w:rsid w:val="00F90EA6"/>
    <w:rsid w:val="00F91D2B"/>
    <w:rsid w:val="00F92F7E"/>
    <w:rsid w:val="00FA4AE5"/>
    <w:rsid w:val="00FB026C"/>
    <w:rsid w:val="00FB71B8"/>
    <w:rsid w:val="00FC0DFA"/>
    <w:rsid w:val="00FC41B6"/>
    <w:rsid w:val="00FD32C6"/>
    <w:rsid w:val="00FD783B"/>
    <w:rsid w:val="00FD786D"/>
    <w:rsid w:val="00FE03A1"/>
    <w:rsid w:val="00FF4EB6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DEFBA0"/>
  <w15:chartTrackingRefBased/>
  <w15:docId w15:val="{EB08E00A-F0D6-4D51-AD7A-9F16982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48E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szCs w:val="20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Corpodeltesto3">
    <w:name w:val="Body Text 3"/>
    <w:basedOn w:val="Normale"/>
    <w:semiHidden/>
    <w:pPr>
      <w:spacing w:after="120" w:line="360" w:lineRule="auto"/>
      <w:jc w:val="center"/>
    </w:pPr>
    <w:rPr>
      <w:b/>
      <w:bCs/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Enfasigrassetto">
    <w:name w:val="Strong"/>
    <w:uiPriority w:val="22"/>
    <w:qFormat/>
    <w:rsid w:val="00E320B1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BA5499"/>
    <w:pPr>
      <w:widowControl w:val="0"/>
      <w:suppressAutoHyphens/>
      <w:spacing w:after="560"/>
      <w:jc w:val="center"/>
    </w:pPr>
    <w:rPr>
      <w:rFonts w:eastAsia="Arial Unicode MS"/>
      <w:caps/>
      <w:spacing w:val="20"/>
      <w:kern w:val="1"/>
      <w:sz w:val="18"/>
      <w:szCs w:val="18"/>
      <w:lang w:eastAsia="ar-SA"/>
    </w:rPr>
  </w:style>
  <w:style w:type="character" w:customStyle="1" w:styleId="SottotitoloCarattere">
    <w:name w:val="Sottotitolo Carattere"/>
    <w:link w:val="Sottotitolo"/>
    <w:rsid w:val="00BA5499"/>
    <w:rPr>
      <w:rFonts w:eastAsia="Arial Unicode MS"/>
      <w:caps/>
      <w:spacing w:val="20"/>
      <w:kern w:val="1"/>
      <w:sz w:val="18"/>
      <w:szCs w:val="18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A5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BA5499"/>
    <w:rPr>
      <w:rFonts w:ascii="Courier New" w:hAnsi="Courier New" w:cs="Courier New"/>
    </w:rPr>
  </w:style>
  <w:style w:type="paragraph" w:customStyle="1" w:styleId="Default">
    <w:name w:val="Default"/>
    <w:rsid w:val="00D02B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Irpps">
    <w:name w:val="Testo Irpps"/>
    <w:basedOn w:val="Normale"/>
    <w:link w:val="TestoIrppsCarattere"/>
    <w:qFormat/>
    <w:rsid w:val="0030645D"/>
    <w:pPr>
      <w:spacing w:after="200" w:line="276" w:lineRule="auto"/>
      <w:jc w:val="both"/>
    </w:pPr>
    <w:rPr>
      <w:rFonts w:ascii="Georgia" w:eastAsia="Calibri" w:hAnsi="Georgia"/>
      <w:sz w:val="22"/>
      <w:szCs w:val="22"/>
      <w:lang w:eastAsia="en-US"/>
    </w:rPr>
  </w:style>
  <w:style w:type="character" w:customStyle="1" w:styleId="TestoIrppsCarattere">
    <w:name w:val="Testo Irpps Carattere"/>
    <w:link w:val="TestoIrpps"/>
    <w:rsid w:val="0030645D"/>
    <w:rPr>
      <w:rFonts w:ascii="Georgia" w:eastAsia="Calibri" w:hAnsi="Georgia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531B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5531B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45531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512F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2F4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2F4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2F4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12F4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F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12F4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4F2E0B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7D48E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Testodelblocco1">
    <w:name w:val="Testo del blocco1"/>
    <w:basedOn w:val="Normale"/>
    <w:rsid w:val="00762A91"/>
    <w:pPr>
      <w:suppressAutoHyphens/>
      <w:ind w:left="540" w:right="818"/>
      <w:jc w:val="both"/>
    </w:pPr>
    <w:rPr>
      <w:rFonts w:ascii="Arial" w:hAnsi="Arial" w:cs="Arial"/>
      <w:sz w:val="20"/>
      <w:szCs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3C6A7B"/>
    <w:pPr>
      <w:ind w:left="720"/>
      <w:contextualSpacing/>
    </w:pPr>
  </w:style>
  <w:style w:type="table" w:customStyle="1" w:styleId="GAP">
    <w:name w:val="GAP"/>
    <w:basedOn w:val="Tabellanormale"/>
    <w:uiPriority w:val="99"/>
    <w:rsid w:val="00447BB1"/>
    <w:rPr>
      <w:rFonts w:ascii="Arial" w:eastAsiaTheme="minorHAnsi" w:hAnsi="Arial" w:cstheme="minorBidi"/>
      <w:szCs w:val="22"/>
      <w:lang w:eastAsia="en-US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 w:val="0"/>
        <w:color w:val="auto"/>
        <w:sz w:val="18"/>
      </w:rPr>
      <w:tblPr/>
      <w:tcPr>
        <w:tcBorders>
          <w:bottom w:val="single" w:sz="4" w:space="0" w:color="auto"/>
        </w:tcBorders>
        <w:shd w:val="clear" w:color="auto" w:fill="FFFFFF" w:themeFill="background1"/>
      </w:tcPr>
    </w:tblStylePr>
    <w:tblStylePr w:type="lastRow">
      <w:pPr>
        <w:jc w:val="left"/>
      </w:pPr>
      <w:rPr>
        <w:color w:val="auto"/>
      </w:rPr>
    </w:tblStylePr>
    <w:tblStylePr w:type="band1Horz">
      <w:rPr>
        <w:rFonts w:ascii="Arial" w:hAnsi="Arial"/>
        <w:color w:val="auto"/>
        <w:sz w:val="20"/>
      </w:rPr>
      <w:tblPr/>
      <w:tcPr>
        <w:shd w:val="clear" w:color="auto" w:fill="E6EED6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0B4F3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B907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pps.cnr.it/wp-content/uploads/2025/03/Brochure_MUSAstereotipiCNR.pdf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rweb.tv/differenze-di-genere-alle-radici-dei-ruoli-social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rpps.cnr.it/wp-content/uploads/2025/03/Brochure_MUSAstereotipiCNR.pdf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nrweb.tv/differenze-di-genere-alle-radici-dei-ruoli-socia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pps.cnr.it/wp-content/uploads/2025/03/Brochure_MUSAstereotipiCNR.pdf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BCFF-740E-4BFC-9704-59A726B6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CNR-IRPPS</vt:lpstr>
    </vt:vector>
  </TitlesOfParts>
  <Company>aaa</Company>
  <LinksUpToDate>false</LinksUpToDate>
  <CharactersWithSpaces>5753</CharactersWithSpaces>
  <SharedDoc>false</SharedDoc>
  <HLinks>
    <vt:vector size="30" baseType="variant">
      <vt:variant>
        <vt:i4>1179747</vt:i4>
      </vt:variant>
      <vt:variant>
        <vt:i4>12</vt:i4>
      </vt:variant>
      <vt:variant>
        <vt:i4>0</vt:i4>
      </vt:variant>
      <vt:variant>
        <vt:i4>5</vt:i4>
      </vt:variant>
      <vt:variant>
        <vt:lpwstr>mailto:antonio.tintori@cnr.it</vt:lpwstr>
      </vt:variant>
      <vt:variant>
        <vt:lpwstr/>
      </vt:variant>
      <vt:variant>
        <vt:i4>2752572</vt:i4>
      </vt:variant>
      <vt:variant>
        <vt:i4>9</vt:i4>
      </vt:variant>
      <vt:variant>
        <vt:i4>0</vt:i4>
      </vt:variant>
      <vt:variant>
        <vt:i4>5</vt:i4>
      </vt:variant>
      <vt:variant>
        <vt:lpwstr>https://famiglia.governo.it/it/</vt:lpwstr>
      </vt:variant>
      <vt:variant>
        <vt:lpwstr/>
      </vt:variant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http://www.irpps.cnr.it/osservatorio-sulle-tendenze-giovanili/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http://www.irpps.cnr.it/musa-mutamenti-sociali-valutazioni-e-metodi/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https://filesender.garr.it/?s=download&amp;token=917e43bf-820d-429c-bc0d-b00b1dcbf514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CNR-IRPPS</dc:title>
  <dc:subject/>
  <dc:creator>Demo Prova</dc:creator>
  <cp:keywords/>
  <cp:lastModifiedBy>SANDRA FIORE</cp:lastModifiedBy>
  <cp:revision>8</cp:revision>
  <cp:lastPrinted>2025-03-03T15:12:00Z</cp:lastPrinted>
  <dcterms:created xsi:type="dcterms:W3CDTF">2025-03-03T15:03:00Z</dcterms:created>
  <dcterms:modified xsi:type="dcterms:W3CDTF">2025-03-03T16:17:00Z</dcterms:modified>
</cp:coreProperties>
</file>