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DC8AF" w14:textId="057BBDC1" w:rsidR="00DA3662" w:rsidRDefault="00DA3662" w:rsidP="0031360F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 wp14:anchorId="2EFE6C10" wp14:editId="0FAB851A">
            <wp:extent cx="1615840" cy="1548000"/>
            <wp:effectExtent l="0" t="0" r="0" b="0"/>
            <wp:docPr id="1425239272" name="Immagine 1" descr="Immagine che contiene testo, logo, Carattere, biglietto da visi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39272" name="Immagine 1" descr="Immagine che contiene testo, logo, Carattere, biglietto da visit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84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077D" w14:textId="455119F6" w:rsidR="003B47D1" w:rsidRPr="0031360F" w:rsidRDefault="0006126B" w:rsidP="0031360F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3136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Cos’è</w:t>
      </w:r>
      <w:r w:rsidR="00D84918" w:rsidRPr="003136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un downdraft</w:t>
      </w:r>
    </w:p>
    <w:p w14:paraId="0E934100" w14:textId="3AB06FA0" w:rsidR="003B47D1" w:rsidRPr="00AB1E88" w:rsidRDefault="00D84918" w:rsidP="0006126B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Una delle ipotesi per l'incidente dello </w:t>
      </w:r>
      <w:r w:rsidR="00AB1E88"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>yacht</w:t>
      </w: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Bayesian </w:t>
      </w:r>
      <w:r w:rsidR="0006126B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la presenza di un downdraft.</w:t>
      </w:r>
      <w:r w:rsidR="0006126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una colonna d'aria discendente, tipica di un temporale, che, raggiungendo il suolo, si irraggia potenzialmente ad alta </w:t>
      </w:r>
      <w:r w:rsidR="0006126B"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>velocità</w:t>
      </w: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Questa </w:t>
      </w:r>
      <w:r w:rsidR="0006126B"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>può</w:t>
      </w: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essere estremamente elevata. Forniamo qui un raro esempio di registrazione di un downdraft, misurato dalla piattaforma oceanografica de</w:t>
      </w:r>
      <w:r w:rsidR="0031360F">
        <w:rPr>
          <w:rFonts w:ascii="Times New Roman" w:eastAsia="Times New Roman" w:hAnsi="Times New Roman" w:cs="Times New Roman"/>
          <w:sz w:val="24"/>
          <w:szCs w:val="24"/>
          <w:lang w:val="it-IT"/>
        </w:rPr>
        <w:t>ll’Istituto di scienze marine del Consiglio nazionale delle ricerche (Cnr_ Ismar)</w:t>
      </w: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sita nel nord-Adriatico, 15 km al largo della costa veneziana. Come mostrano i diagrammi associati (l'evento </w:t>
      </w:r>
      <w:r w:rsidR="0006126B"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 6 luglio 2008), a seguito di un temporale il vento </w:t>
      </w:r>
      <w:r w:rsidR="0006126B"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>è</w:t>
      </w: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passato in pochi minuti da 3 m/s a 30 m/s (108 km/h), con le raffiche per 15 minuti ben ol</w:t>
      </w:r>
      <w:r w:rsidR="00AB1E88">
        <w:rPr>
          <w:rFonts w:ascii="Times New Roman" w:eastAsia="Times New Roman" w:hAnsi="Times New Roman" w:cs="Times New Roman"/>
          <w:sz w:val="24"/>
          <w:szCs w:val="24"/>
          <w:lang w:val="it-IT"/>
        </w:rPr>
        <w:t>tre il massimo rilevabile dallo</w:t>
      </w: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strumento (40 m/s, 144 km/h). Le onde sono passate da 30 cm ad oltre 3 m di altezza, con direzione che cambiava continuamente.</w:t>
      </w:r>
    </w:p>
    <w:p w14:paraId="42314769" w14:textId="36D4999D" w:rsidR="003B47D1" w:rsidRPr="0006126B" w:rsidRDefault="00D84918" w:rsidP="0006126B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Articolo: Bastianini, </w:t>
      </w:r>
      <w:bookmarkStart w:id="0" w:name="_Hlk175645375"/>
      <w:r w:rsidRPr="00AB1E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Cavaleri, La Rocca, “An extreme meteorological event at the ISMAR oceanographic tower”, Nat. </w:t>
      </w:r>
      <w:r w:rsidRPr="0006126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Hazards Earth Syst. Sci., 12, 281-285, 2012, disponibile da </w:t>
      </w:r>
      <w:hyperlink r:id="rId5" w:history="1">
        <w:r w:rsidR="00BB40C1" w:rsidRPr="000430C6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>mauro.bastianini@cnr.it</w:t>
        </w:r>
      </w:hyperlink>
      <w:r w:rsidRPr="0006126B">
        <w:rPr>
          <w:rFonts w:ascii="Times New Roman" w:eastAsia="Times New Roman" w:hAnsi="Times New Roman" w:cs="Times New Roman"/>
          <w:sz w:val="24"/>
          <w:szCs w:val="24"/>
          <w:lang w:val="it-IT"/>
        </w:rPr>
        <w:t>, tel. 041-2407982, 366-6134612</w:t>
      </w:r>
      <w:r w:rsidR="00DA36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; </w:t>
      </w:r>
      <w:hyperlink r:id="rId6">
        <w:r w:rsidRPr="0006126B">
          <w:rPr>
            <w:rStyle w:val="InternetLink"/>
            <w:rFonts w:ascii="Times New Roman" w:eastAsia="Times New Roman" w:hAnsi="Times New Roman" w:cs="Times New Roman"/>
            <w:sz w:val="24"/>
            <w:szCs w:val="24"/>
            <w:lang w:val="it-IT"/>
          </w:rPr>
          <w:t>luigi.cavaleri@ismar.cnr.it</w:t>
        </w:r>
      </w:hyperlink>
      <w:r w:rsidRPr="0006126B">
        <w:rPr>
          <w:rFonts w:ascii="Times New Roman" w:eastAsia="Times New Roman" w:hAnsi="Times New Roman" w:cs="Times New Roman"/>
          <w:sz w:val="24"/>
          <w:szCs w:val="24"/>
          <w:lang w:val="it-IT"/>
        </w:rPr>
        <w:t>, tel</w:t>
      </w:r>
      <w:r w:rsidR="00DA366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06126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041-2407955, 340-1727997</w:t>
      </w:r>
    </w:p>
    <w:bookmarkEnd w:id="0"/>
    <w:p w14:paraId="778D59A3" w14:textId="77777777" w:rsidR="003B47D1" w:rsidRPr="0006126B" w:rsidRDefault="003B47D1">
      <w:pPr>
        <w:spacing w:line="100" w:lineRule="atLeast"/>
        <w:rPr>
          <w:lang w:val="it-IT"/>
        </w:rPr>
      </w:pPr>
    </w:p>
    <w:p w14:paraId="04B4C1E6" w14:textId="77777777" w:rsidR="003B47D1" w:rsidRDefault="00D84918" w:rsidP="0006126B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a downdraft</w:t>
      </w:r>
    </w:p>
    <w:p w14:paraId="257F3573" w14:textId="77777777" w:rsidR="003B47D1" w:rsidRDefault="00D84918" w:rsidP="0006126B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One of the hypotheses for the Bayesian </w:t>
      </w:r>
      <w:r w:rsidR="00AB1E88">
        <w:rPr>
          <w:rFonts w:ascii="Times New Roman" w:eastAsia="Times New Roman" w:hAnsi="Times New Roman" w:cs="Times New Roman"/>
          <w:sz w:val="24"/>
          <w:szCs w:val="24"/>
        </w:rPr>
        <w:t>yacht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accident is the presence of a downdraft. T</w:t>
      </w:r>
      <w:r w:rsidR="00AB1E88">
        <w:rPr>
          <w:rFonts w:ascii="Times New Roman" w:eastAsia="Times New Roman" w:hAnsi="Times New Roman" w:cs="Times New Roman"/>
          <w:sz w:val="24"/>
          <w:szCs w:val="24"/>
        </w:rPr>
        <w:t>his is a rapidly descending air-</w:t>
      </w:r>
      <w:r>
        <w:rPr>
          <w:rFonts w:ascii="Times New Roman" w:eastAsia="Times New Roman" w:hAnsi="Times New Roman" w:cs="Times New Roman"/>
          <w:sz w:val="24"/>
          <w:szCs w:val="24"/>
        </w:rPr>
        <w:t>flow, typically associated to a thunderstorm, that, reaching the ground, radiates with potentially very high speed. This can be very high indeed. We provide a rare example of a downdraft recording, happened at the location of the CNR-ISMAR oceanographic tower, located in the Adriatic Sea, 15 km offshore the Venice coast. As seen in the associated plots (the event happened on July 6, 2008), following a thunderstorm in a few minutes wind increased from 3 m/s to 30 m/s (108 km/h), with gusts that for 15 minutes were above the capability of the instrument (40 m/s, 144 km/h). In the same time waves increased from 30 cm to more than 3 m height, with a continuously changing direction.</w:t>
      </w:r>
    </w:p>
    <w:p w14:paraId="1C324CA7" w14:textId="4C90FBF6" w:rsidR="003B47D1" w:rsidRDefault="00D849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Paper: Bastianini, Cavaleri, la Rocca, “An extreme meteorological event at the ISMAR oceanographic tower”, Nat. Hazards Earth Syst. Sci., 12, 281-285, 2012, available from</w:t>
      </w:r>
      <w:r w:rsidR="00DA3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2E52C7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mauro.bastianini@cnr.it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ph. +39-041-2407982, +39-366-6134612</w:t>
      </w:r>
      <w:r w:rsidR="00DA366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">
        <w:r>
          <w:rPr>
            <w:rStyle w:val="InternetLink"/>
            <w:rFonts w:ascii="Times New Roman" w:eastAsia="Times New Roman" w:hAnsi="Times New Roman" w:cs="Times New Roman"/>
            <w:sz w:val="24"/>
            <w:szCs w:val="24"/>
          </w:rPr>
          <w:t>luigi.cavaleri@ismar.cnr.it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ph. +39-041-2407955, +39-340-1727997 </w:t>
      </w:r>
    </w:p>
    <w:sectPr w:rsidR="003B47D1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Devanaga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D1"/>
    <w:rsid w:val="0006126B"/>
    <w:rsid w:val="002C231C"/>
    <w:rsid w:val="0031360F"/>
    <w:rsid w:val="003B47D1"/>
    <w:rsid w:val="00AB1E88"/>
    <w:rsid w:val="00BB40C1"/>
    <w:rsid w:val="00D84918"/>
    <w:rsid w:val="00D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B1B8"/>
  <w15:docId w15:val="{723E5BDE-972E-498B-9548-ABD1B85F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</w:pPr>
    <w:rPr>
      <w:rFonts w:ascii="Calibri" w:eastAsia="Droid Sans Fallback" w:hAnsi="Calibri"/>
      <w:color w:val="00000A"/>
      <w:lang w:val="en-US" w:eastAsia="en-US"/>
    </w:rPr>
  </w:style>
  <w:style w:type="paragraph" w:styleId="Titolo1">
    <w:name w:val="heading 1"/>
    <w:basedOn w:val="Heading"/>
    <w:pPr>
      <w:outlineLvl w:val="0"/>
    </w:pPr>
  </w:style>
  <w:style w:type="paragraph" w:styleId="Titolo2">
    <w:name w:val="heading 2"/>
    <w:basedOn w:val="Heading"/>
    <w:p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Heading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customStyle="1" w:styleId="TextBody">
    <w:name w:val="Text Body"/>
    <w:basedOn w:val="Normale"/>
    <w:pPr>
      <w:spacing w:after="140"/>
    </w:pPr>
  </w:style>
  <w:style w:type="paragraph" w:styleId="Elenco">
    <w:name w:val="List"/>
    <w:basedOn w:val="TextBody"/>
    <w:rPr>
      <w:rFonts w:cs="Droid Sans Devanagari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Droid Sans Devanagari"/>
    </w:rPr>
  </w:style>
  <w:style w:type="paragraph" w:customStyle="1" w:styleId="TableNormal1">
    <w:name w:val="Table Normal1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lang w:val="en-US" w:eastAsia="en-US"/>
    </w:rPr>
  </w:style>
  <w:style w:type="paragraph" w:styleId="Testofumetto">
    <w:name w:val="Balloon Text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Revisione">
    <w:name w:val="Revision"/>
    <w:pPr>
      <w:suppressAutoHyphens/>
    </w:pPr>
    <w:rPr>
      <w:rFonts w:ascii="Calibri" w:eastAsia="Droid Sans Fallback" w:hAnsi="Calibri"/>
      <w:color w:val="00000A"/>
      <w:lang w:val="en-US" w:eastAsia="en-US"/>
    </w:rPr>
  </w:style>
  <w:style w:type="paragraph" w:styleId="Testocommento">
    <w:name w:val="annotation text"/>
    <w:basedOn w:val="Normale"/>
    <w:pPr>
      <w:spacing w:line="100" w:lineRule="atLeast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customStyle="1" w:styleId="Quotations">
    <w:name w:val="Quotations"/>
    <w:basedOn w:val="Normale"/>
  </w:style>
  <w:style w:type="paragraph" w:styleId="Titolo">
    <w:name w:val="Title"/>
    <w:basedOn w:val="Heading"/>
  </w:style>
  <w:style w:type="paragraph" w:styleId="Sottotitolo">
    <w:name w:val="Subtitle"/>
    <w:basedOn w:val="Heading"/>
  </w:style>
  <w:style w:type="character" w:styleId="Collegamentoipertestuale">
    <w:name w:val="Hyperlink"/>
    <w:basedOn w:val="Carpredefinitoparagrafo"/>
    <w:uiPriority w:val="99"/>
    <w:unhideWhenUsed/>
    <w:rsid w:val="00D849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gi.cavaleri@ismar.cn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uro.bastianini@cn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gi.cavaleri@ismar.cnr.it" TargetMode="External"/><Relationship Id="rId5" Type="http://schemas.openxmlformats.org/officeDocument/2006/relationships/hyperlink" Target="mailto:mauro.bastianini@cnr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SANDRA FIORE</cp:lastModifiedBy>
  <cp:revision>3</cp:revision>
  <cp:lastPrinted>2024-08-21T11:25:00Z</cp:lastPrinted>
  <dcterms:created xsi:type="dcterms:W3CDTF">2024-08-27T07:55:00Z</dcterms:created>
  <dcterms:modified xsi:type="dcterms:W3CDTF">2024-08-27T08:49:00Z</dcterms:modified>
  <dc:language>en</dc:language>
</cp:coreProperties>
</file>