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ED9" w:rsidRDefault="006F6ED9" w:rsidP="006F6ED9">
      <w:pPr>
        <w:jc w:val="center"/>
        <w:rPr>
          <w:rFonts w:ascii="Times New Roman" w:hAnsi="Times New Roman" w:cs="Times New Roman"/>
          <w:b/>
          <w:sz w:val="24"/>
          <w:szCs w:val="24"/>
        </w:rPr>
      </w:pPr>
    </w:p>
    <w:p w:rsidR="006F6ED9" w:rsidRPr="00B00950" w:rsidRDefault="006F6ED9" w:rsidP="006F6ED9">
      <w:pPr>
        <w:jc w:val="center"/>
        <w:rPr>
          <w:rFonts w:ascii="Times New Roman" w:hAnsi="Times New Roman" w:cs="Times New Roman"/>
          <w:b/>
          <w:sz w:val="24"/>
          <w:szCs w:val="24"/>
        </w:rPr>
      </w:pPr>
      <w:r w:rsidRPr="00B00950">
        <w:rPr>
          <w:rFonts w:ascii="Times New Roman" w:hAnsi="Times New Roman" w:cs="Times New Roman"/>
          <w:b/>
          <w:sz w:val="24"/>
          <w:szCs w:val="24"/>
        </w:rPr>
        <w:t>AVVISO</w:t>
      </w:r>
    </w:p>
    <w:p w:rsidR="006F6ED9" w:rsidRPr="00B00950" w:rsidRDefault="006F6ED9" w:rsidP="006F6ED9">
      <w:pPr>
        <w:jc w:val="both"/>
        <w:rPr>
          <w:rFonts w:ascii="Times New Roman" w:hAnsi="Times New Roman" w:cs="Times New Roman"/>
          <w:b/>
          <w:sz w:val="24"/>
          <w:szCs w:val="24"/>
        </w:rPr>
      </w:pPr>
      <w:r w:rsidRPr="00B00950">
        <w:rPr>
          <w:rFonts w:ascii="Times New Roman" w:hAnsi="Times New Roman" w:cs="Times New Roman"/>
          <w:b/>
          <w:sz w:val="24"/>
          <w:szCs w:val="24"/>
        </w:rPr>
        <w:t xml:space="preserve">Manifestazione di interesse per l’identificazione di un componente dell’Organismo Indipendente di Valutazione delle performance del CNR, ai sensi dell’articolo 14 del d. </w:t>
      </w:r>
      <w:proofErr w:type="spellStart"/>
      <w:r w:rsidRPr="00B00950">
        <w:rPr>
          <w:rFonts w:ascii="Times New Roman" w:hAnsi="Times New Roman" w:cs="Times New Roman"/>
          <w:b/>
          <w:sz w:val="24"/>
          <w:szCs w:val="24"/>
        </w:rPr>
        <w:t>lgs</w:t>
      </w:r>
      <w:proofErr w:type="spellEnd"/>
      <w:r w:rsidRPr="00B00950">
        <w:rPr>
          <w:rFonts w:ascii="Times New Roman" w:hAnsi="Times New Roman" w:cs="Times New Roman"/>
          <w:b/>
          <w:sz w:val="24"/>
          <w:szCs w:val="24"/>
        </w:rPr>
        <w:t>. n. 150/2009.</w:t>
      </w:r>
    </w:p>
    <w:p w:rsidR="006F6ED9" w:rsidRPr="00B00950" w:rsidRDefault="006F6ED9" w:rsidP="006F6ED9">
      <w:pPr>
        <w:spacing w:after="0"/>
        <w:jc w:val="center"/>
        <w:rPr>
          <w:rFonts w:ascii="Times New Roman" w:hAnsi="Times New Roman" w:cs="Times New Roman"/>
          <w:b/>
          <w:sz w:val="24"/>
          <w:szCs w:val="24"/>
        </w:rPr>
      </w:pP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Art. 1</w:t>
      </w:r>
    </w:p>
    <w:p w:rsidR="006F6ED9" w:rsidRPr="00B00950" w:rsidRDefault="006F6ED9" w:rsidP="006F6ED9">
      <w:pPr>
        <w:spacing w:after="0" w:line="240" w:lineRule="auto"/>
        <w:jc w:val="center"/>
        <w:rPr>
          <w:rFonts w:ascii="Times New Roman" w:hAnsi="Times New Roman" w:cs="Times New Roman"/>
          <w:b/>
          <w:sz w:val="24"/>
          <w:szCs w:val="24"/>
        </w:rPr>
      </w:pPr>
      <w:r w:rsidRPr="00B00950">
        <w:rPr>
          <w:rFonts w:ascii="Times New Roman" w:hAnsi="Times New Roman" w:cs="Times New Roman"/>
          <w:b/>
          <w:sz w:val="24"/>
          <w:szCs w:val="24"/>
        </w:rPr>
        <w:t>(Manifestazione d’interesse e conferimento dell’incarico)</w:t>
      </w:r>
    </w:p>
    <w:p w:rsidR="006F6ED9" w:rsidRPr="00B00950" w:rsidRDefault="006F6ED9" w:rsidP="006F6ED9">
      <w:pPr>
        <w:spacing w:after="0" w:line="240" w:lineRule="auto"/>
        <w:jc w:val="center"/>
        <w:rPr>
          <w:rFonts w:ascii="Times New Roman" w:hAnsi="Times New Roman" w:cs="Times New Roman"/>
          <w:b/>
          <w:sz w:val="24"/>
          <w:szCs w:val="24"/>
        </w:rPr>
      </w:pPr>
    </w:p>
    <w:p w:rsidR="006F6ED9" w:rsidRPr="00B00950" w:rsidRDefault="006F6ED9" w:rsidP="006F6ED9">
      <w:pPr>
        <w:spacing w:line="240" w:lineRule="auto"/>
        <w:jc w:val="both"/>
        <w:rPr>
          <w:rFonts w:ascii="Times New Roman" w:hAnsi="Times New Roman" w:cs="Times New Roman"/>
          <w:sz w:val="24"/>
          <w:szCs w:val="24"/>
        </w:rPr>
      </w:pPr>
      <w:r w:rsidRPr="00B00950">
        <w:rPr>
          <w:rFonts w:ascii="Times New Roman" w:hAnsi="Times New Roman" w:cs="Times New Roman"/>
          <w:sz w:val="24"/>
          <w:szCs w:val="24"/>
        </w:rPr>
        <w:t>Il Consiglio Nazionale delle Ricerche chiede di manifestare il proprio interesse e disponibilità a svolgere, in forma collegiale, la funzione di componente dell’Organismo Indipendente di Valutazione (OIV) di cui all’articolo 14 del decreto legislativo 27 ottobre 2009, n. 150.</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L’OIV, su proposta del Presidente, è nominato dal Consiglio di Amministrazione del CNR tra i soggetti che siano in possesso dei requisiti di cui al successivo articolo 2, previa acquisizione del prescritto parere di cui all’articolo 14, comma 3, del decreto legislativo 27 ottobre 2009, n. 150.</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Il Direttore Generale del CNR conferisce l’incarico che ha una durata triennale decorrente dalla data dell’atto di conferimento e può essere rinnovato una sola volta a seguito dello svolgimento di una nuova procedura comparativa.</w:t>
      </w:r>
    </w:p>
    <w:p w:rsidR="006F6ED9" w:rsidRPr="00B00950" w:rsidRDefault="006F6ED9" w:rsidP="006F6ED9">
      <w:pPr>
        <w:jc w:val="both"/>
        <w:rPr>
          <w:rFonts w:ascii="Times New Roman" w:hAnsi="Times New Roman" w:cs="Times New Roman"/>
          <w:sz w:val="24"/>
          <w:szCs w:val="24"/>
        </w:rPr>
      </w:pP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Art. 2</w:t>
      </w:r>
    </w:p>
    <w:p w:rsidR="006F6ED9" w:rsidRPr="00B00950" w:rsidRDefault="006F6ED9" w:rsidP="006F6ED9">
      <w:pPr>
        <w:jc w:val="center"/>
        <w:rPr>
          <w:rFonts w:ascii="Times New Roman" w:hAnsi="Times New Roman" w:cs="Times New Roman"/>
          <w:b/>
          <w:sz w:val="24"/>
          <w:szCs w:val="24"/>
        </w:rPr>
      </w:pPr>
      <w:r w:rsidRPr="00B00950">
        <w:rPr>
          <w:rFonts w:ascii="Times New Roman" w:hAnsi="Times New Roman" w:cs="Times New Roman"/>
          <w:b/>
          <w:sz w:val="24"/>
          <w:szCs w:val="24"/>
        </w:rPr>
        <w:t>(Requisiti)</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Potranno presentare la propria dichiarazione d’interesse coloro che sono in possesso dei requisiti di seguito indicati:</w:t>
      </w:r>
    </w:p>
    <w:p w:rsidR="006F6ED9" w:rsidRPr="00B00950" w:rsidRDefault="006F6ED9" w:rsidP="006F6ED9">
      <w:pPr>
        <w:pStyle w:val="Paragrafoelenco"/>
        <w:numPr>
          <w:ilvl w:val="0"/>
          <w:numId w:val="1"/>
        </w:numPr>
        <w:jc w:val="both"/>
        <w:rPr>
          <w:rFonts w:ascii="Times New Roman" w:hAnsi="Times New Roman" w:cs="Times New Roman"/>
          <w:b/>
          <w:sz w:val="24"/>
          <w:szCs w:val="24"/>
        </w:rPr>
      </w:pPr>
      <w:r w:rsidRPr="00B00950">
        <w:rPr>
          <w:rFonts w:ascii="Times New Roman" w:hAnsi="Times New Roman" w:cs="Times New Roman"/>
          <w:b/>
          <w:sz w:val="24"/>
          <w:szCs w:val="24"/>
        </w:rPr>
        <w:t>CITTADINANZA</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Possesso della cittadinanza italiana o di uno dei Paesi dell’Unione Europea.</w:t>
      </w:r>
    </w:p>
    <w:p w:rsidR="006F6ED9" w:rsidRPr="00B00950" w:rsidRDefault="006F6ED9" w:rsidP="006F6ED9">
      <w:pPr>
        <w:pStyle w:val="Paragrafoelenco"/>
        <w:numPr>
          <w:ilvl w:val="0"/>
          <w:numId w:val="1"/>
        </w:numPr>
        <w:jc w:val="both"/>
        <w:rPr>
          <w:rFonts w:ascii="Times New Roman" w:hAnsi="Times New Roman" w:cs="Times New Roman"/>
          <w:b/>
          <w:sz w:val="24"/>
          <w:szCs w:val="24"/>
        </w:rPr>
      </w:pPr>
      <w:r w:rsidRPr="00B00950">
        <w:rPr>
          <w:rFonts w:ascii="Times New Roman" w:hAnsi="Times New Roman" w:cs="Times New Roman"/>
          <w:b/>
          <w:sz w:val="24"/>
          <w:szCs w:val="24"/>
        </w:rPr>
        <w:t>TITOLI DI STUDIO</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È richiesto il possesso di diploma di laurea specialistica o di laurea quadriennale conseguita nel vecchio ordinamento, ovvero laurea specialistica o laurea magistrale secondo la disciplina del nuovo ordinamento.</w:t>
      </w:r>
    </w:p>
    <w:p w:rsidR="006F6ED9" w:rsidRPr="00B00950" w:rsidRDefault="006F6ED9" w:rsidP="006F6ED9">
      <w:pPr>
        <w:pStyle w:val="Paragrafoelenco"/>
        <w:numPr>
          <w:ilvl w:val="0"/>
          <w:numId w:val="1"/>
        </w:numPr>
        <w:jc w:val="both"/>
        <w:rPr>
          <w:rFonts w:ascii="Times New Roman" w:hAnsi="Times New Roman" w:cs="Times New Roman"/>
          <w:b/>
          <w:sz w:val="24"/>
          <w:szCs w:val="24"/>
        </w:rPr>
      </w:pPr>
      <w:r w:rsidRPr="00B00950">
        <w:rPr>
          <w:rFonts w:ascii="Times New Roman" w:hAnsi="Times New Roman" w:cs="Times New Roman"/>
          <w:b/>
          <w:sz w:val="24"/>
          <w:szCs w:val="24"/>
        </w:rPr>
        <w:t>ESPERIENZA PROFESSIONALE</w:t>
      </w:r>
    </w:p>
    <w:p w:rsidR="006F6ED9" w:rsidRPr="00B00950" w:rsidRDefault="006F6ED9" w:rsidP="006F6ED9">
      <w:pPr>
        <w:spacing w:line="240" w:lineRule="auto"/>
        <w:jc w:val="both"/>
        <w:rPr>
          <w:rFonts w:ascii="Times New Roman" w:hAnsi="Times New Roman" w:cs="Times New Roman"/>
          <w:sz w:val="24"/>
          <w:szCs w:val="24"/>
        </w:rPr>
      </w:pPr>
      <w:r w:rsidRPr="00B00950">
        <w:rPr>
          <w:rFonts w:ascii="Times New Roman" w:hAnsi="Times New Roman" w:cs="Times New Roman"/>
          <w:sz w:val="24"/>
          <w:szCs w:val="24"/>
        </w:rPr>
        <w:t xml:space="preserve">È richiesto il possesso di specifiche competenze nel campo </w:t>
      </w:r>
      <w:proofErr w:type="gramStart"/>
      <w:r w:rsidRPr="00B00950">
        <w:rPr>
          <w:rFonts w:ascii="Times New Roman" w:hAnsi="Times New Roman" w:cs="Times New Roman"/>
          <w:sz w:val="24"/>
          <w:szCs w:val="24"/>
        </w:rPr>
        <w:t>del performance</w:t>
      </w:r>
      <w:proofErr w:type="gramEnd"/>
      <w:r w:rsidRPr="00B00950">
        <w:rPr>
          <w:rFonts w:ascii="Times New Roman" w:hAnsi="Times New Roman" w:cs="Times New Roman"/>
          <w:sz w:val="24"/>
          <w:szCs w:val="24"/>
        </w:rPr>
        <w:t xml:space="preserve"> management di Enti e Istituzioni di ricerca, quali:</w:t>
      </w:r>
    </w:p>
    <w:p w:rsidR="006F6ED9" w:rsidRPr="00B00950" w:rsidRDefault="006F6ED9" w:rsidP="006F6ED9">
      <w:pPr>
        <w:spacing w:line="240" w:lineRule="auto"/>
        <w:jc w:val="both"/>
        <w:rPr>
          <w:rFonts w:ascii="Times New Roman" w:hAnsi="Times New Roman" w:cs="Times New Roman"/>
          <w:sz w:val="24"/>
          <w:szCs w:val="24"/>
        </w:rPr>
      </w:pPr>
      <w:r w:rsidRPr="00B00950">
        <w:rPr>
          <w:rFonts w:ascii="Times New Roman" w:hAnsi="Times New Roman" w:cs="Times New Roman"/>
          <w:sz w:val="24"/>
          <w:szCs w:val="24"/>
        </w:rPr>
        <w:t>- background accademico in discipline strettamente inerenti il management e la valutazione di sistemi organizzativi complessi;</w:t>
      </w:r>
    </w:p>
    <w:p w:rsidR="006F6ED9" w:rsidRPr="00B00950" w:rsidRDefault="006F6ED9" w:rsidP="006F6ED9">
      <w:pPr>
        <w:spacing w:line="240" w:lineRule="auto"/>
        <w:jc w:val="both"/>
        <w:rPr>
          <w:rFonts w:ascii="Times New Roman" w:hAnsi="Times New Roman" w:cs="Times New Roman"/>
          <w:sz w:val="24"/>
          <w:szCs w:val="24"/>
        </w:rPr>
      </w:pPr>
      <w:r w:rsidRPr="00B00950">
        <w:rPr>
          <w:rFonts w:ascii="Times New Roman" w:hAnsi="Times New Roman" w:cs="Times New Roman"/>
          <w:sz w:val="24"/>
          <w:szCs w:val="24"/>
        </w:rPr>
        <w:t>- esperienza professionale nell’implementazione di sistemi di rilevazione, monitoraggio, controllo della performance organizzativa o nella gestione della qualità in organizzazioni pubbliche o private di grandi dimensioni;</w:t>
      </w:r>
    </w:p>
    <w:p w:rsidR="006F6ED9" w:rsidRPr="00B00950" w:rsidRDefault="006F6ED9" w:rsidP="006F6ED9">
      <w:pPr>
        <w:spacing w:line="240" w:lineRule="auto"/>
        <w:jc w:val="both"/>
        <w:rPr>
          <w:rFonts w:ascii="Times New Roman" w:hAnsi="Times New Roman" w:cs="Times New Roman"/>
          <w:sz w:val="24"/>
          <w:szCs w:val="24"/>
        </w:rPr>
      </w:pPr>
      <w:r w:rsidRPr="00B00950">
        <w:rPr>
          <w:rFonts w:ascii="Times New Roman" w:hAnsi="Times New Roman" w:cs="Times New Roman"/>
          <w:sz w:val="24"/>
          <w:szCs w:val="24"/>
        </w:rPr>
        <w:lastRenderedPageBreak/>
        <w:t>- esperienza professionale nella direzione di organizzazioni pubbliche o private;</w:t>
      </w:r>
    </w:p>
    <w:p w:rsidR="006F6ED9" w:rsidRPr="00B00950" w:rsidRDefault="006F6ED9" w:rsidP="006F6ED9">
      <w:pPr>
        <w:spacing w:line="240" w:lineRule="auto"/>
        <w:jc w:val="both"/>
        <w:rPr>
          <w:rFonts w:ascii="Times New Roman" w:hAnsi="Times New Roman" w:cs="Times New Roman"/>
          <w:sz w:val="24"/>
          <w:szCs w:val="24"/>
        </w:rPr>
      </w:pPr>
      <w:r w:rsidRPr="00B00950">
        <w:rPr>
          <w:rFonts w:ascii="Times New Roman" w:hAnsi="Times New Roman" w:cs="Times New Roman"/>
          <w:sz w:val="24"/>
          <w:szCs w:val="24"/>
        </w:rPr>
        <w:t>- rispondenza a profili giuridici pertinenti rispetto alle tematiche di performance, trasparenza e anticorruzione.</w:t>
      </w:r>
    </w:p>
    <w:p w:rsidR="006F6ED9" w:rsidRPr="00B00950" w:rsidRDefault="006F6ED9" w:rsidP="006F6ED9">
      <w:pPr>
        <w:spacing w:line="240" w:lineRule="auto"/>
        <w:jc w:val="both"/>
        <w:rPr>
          <w:rFonts w:ascii="Times New Roman" w:hAnsi="Times New Roman" w:cs="Times New Roman"/>
          <w:sz w:val="24"/>
          <w:szCs w:val="24"/>
        </w:rPr>
      </w:pPr>
      <w:r w:rsidRPr="00B00950">
        <w:rPr>
          <w:rFonts w:ascii="Times New Roman" w:hAnsi="Times New Roman" w:cs="Times New Roman"/>
          <w:sz w:val="24"/>
          <w:szCs w:val="24"/>
        </w:rPr>
        <w:t xml:space="preserve">In alternativa al possesso di un’esperienza nel campo </w:t>
      </w:r>
      <w:proofErr w:type="gramStart"/>
      <w:r w:rsidRPr="00B00950">
        <w:rPr>
          <w:rFonts w:ascii="Times New Roman" w:hAnsi="Times New Roman" w:cs="Times New Roman"/>
          <w:sz w:val="24"/>
          <w:szCs w:val="24"/>
        </w:rPr>
        <w:t>del performance</w:t>
      </w:r>
      <w:proofErr w:type="gramEnd"/>
      <w:r w:rsidRPr="00B00950">
        <w:rPr>
          <w:rFonts w:ascii="Times New Roman" w:hAnsi="Times New Roman" w:cs="Times New Roman"/>
          <w:sz w:val="24"/>
          <w:szCs w:val="24"/>
        </w:rPr>
        <w:t xml:space="preserve"> management, assume uguale rilievo anche un’esperienza presso un OIV o presso organismi simili (Nuclei di Valutazione) di almeno 2 anni, purché non siano incorse eventuali cause di rimozione dall’incarico prima della scadenza.</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Sono valutate, anche mediante eventuale colloquio, le esperienze sia in termini di competenze professionali acquisite che di risultati raggiunti, da indicare in una sintetica relazione da accompagnare al curriculum.</w:t>
      </w:r>
    </w:p>
    <w:p w:rsidR="006F6ED9" w:rsidRPr="00B00950" w:rsidRDefault="006F6ED9" w:rsidP="006F6ED9">
      <w:pPr>
        <w:pStyle w:val="Paragrafoelenco"/>
        <w:numPr>
          <w:ilvl w:val="0"/>
          <w:numId w:val="1"/>
        </w:numPr>
        <w:jc w:val="both"/>
        <w:rPr>
          <w:rFonts w:ascii="Times New Roman" w:hAnsi="Times New Roman" w:cs="Times New Roman"/>
          <w:b/>
          <w:sz w:val="24"/>
          <w:szCs w:val="24"/>
        </w:rPr>
      </w:pPr>
      <w:r w:rsidRPr="00B00950">
        <w:rPr>
          <w:rFonts w:ascii="Times New Roman" w:hAnsi="Times New Roman" w:cs="Times New Roman"/>
          <w:b/>
          <w:sz w:val="24"/>
          <w:szCs w:val="24"/>
        </w:rPr>
        <w:t>ALTRE COMPETENZE E CAPACITA’</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Buona conoscenza almeno di una delle seguenti lingue: inglese, tedesco, francese.</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Se di cittadinanza non italiana, il candidato deve altresì possedere una buona e comprovata conoscenza della lingua italiana.</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Buona capacità di utilizzo dei principali software informatici.</w:t>
      </w:r>
    </w:p>
    <w:p w:rsidR="006F6ED9" w:rsidRPr="00B00950" w:rsidRDefault="006F6ED9" w:rsidP="006F6ED9">
      <w:pPr>
        <w:pStyle w:val="Paragrafoelenco"/>
        <w:numPr>
          <w:ilvl w:val="0"/>
          <w:numId w:val="1"/>
        </w:numPr>
        <w:jc w:val="both"/>
        <w:rPr>
          <w:rFonts w:ascii="Times New Roman" w:hAnsi="Times New Roman" w:cs="Times New Roman"/>
          <w:b/>
          <w:sz w:val="24"/>
          <w:szCs w:val="24"/>
        </w:rPr>
      </w:pPr>
      <w:r w:rsidRPr="00B00950">
        <w:rPr>
          <w:rFonts w:ascii="Times New Roman" w:hAnsi="Times New Roman" w:cs="Times New Roman"/>
          <w:b/>
          <w:sz w:val="24"/>
          <w:szCs w:val="24"/>
        </w:rPr>
        <w:t>ISCRIZIONE ALL’ALBO OIV</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Di essere iscritto all’albo degli OIV da almeno 6 (sei) mesi dalla pubblicazione del presente avviso.</w:t>
      </w:r>
    </w:p>
    <w:p w:rsidR="006F6ED9" w:rsidRPr="00B00950" w:rsidRDefault="006F6ED9" w:rsidP="006F6ED9">
      <w:pPr>
        <w:spacing w:after="0" w:line="240" w:lineRule="auto"/>
        <w:jc w:val="center"/>
        <w:rPr>
          <w:rFonts w:ascii="Times New Roman" w:hAnsi="Times New Roman" w:cs="Times New Roman"/>
          <w:b/>
          <w:sz w:val="24"/>
          <w:szCs w:val="24"/>
        </w:rPr>
      </w:pPr>
    </w:p>
    <w:p w:rsidR="006F6ED9" w:rsidRPr="00B00950" w:rsidRDefault="006F6ED9" w:rsidP="006F6ED9">
      <w:pPr>
        <w:spacing w:after="0" w:line="240" w:lineRule="auto"/>
        <w:jc w:val="center"/>
        <w:rPr>
          <w:rFonts w:ascii="Times New Roman" w:hAnsi="Times New Roman" w:cs="Times New Roman"/>
          <w:b/>
          <w:sz w:val="24"/>
          <w:szCs w:val="24"/>
        </w:rPr>
      </w:pPr>
      <w:r w:rsidRPr="00B00950">
        <w:rPr>
          <w:rFonts w:ascii="Times New Roman" w:hAnsi="Times New Roman" w:cs="Times New Roman"/>
          <w:b/>
          <w:sz w:val="24"/>
          <w:szCs w:val="24"/>
        </w:rPr>
        <w:t>Art. 3</w:t>
      </w:r>
    </w:p>
    <w:p w:rsidR="006F6ED9" w:rsidRPr="00B00950" w:rsidRDefault="006F6ED9" w:rsidP="006F6ED9">
      <w:pPr>
        <w:spacing w:line="240" w:lineRule="auto"/>
        <w:jc w:val="center"/>
        <w:rPr>
          <w:rFonts w:ascii="Times New Roman" w:hAnsi="Times New Roman" w:cs="Times New Roman"/>
          <w:b/>
          <w:sz w:val="24"/>
          <w:szCs w:val="24"/>
        </w:rPr>
      </w:pPr>
      <w:r w:rsidRPr="00B00950">
        <w:rPr>
          <w:rFonts w:ascii="Times New Roman" w:hAnsi="Times New Roman" w:cs="Times New Roman"/>
          <w:b/>
          <w:sz w:val="24"/>
          <w:szCs w:val="24"/>
        </w:rPr>
        <w:t>(Cause di incompatibilità)</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Non possono essere nominati i soggetti che:</w:t>
      </w:r>
    </w:p>
    <w:p w:rsidR="006F6ED9" w:rsidRPr="00B00950" w:rsidRDefault="006F6ED9" w:rsidP="006F6ED9">
      <w:pPr>
        <w:pStyle w:val="Paragrafoelenco"/>
        <w:numPr>
          <w:ilvl w:val="0"/>
          <w:numId w:val="2"/>
        </w:numPr>
        <w:jc w:val="both"/>
        <w:rPr>
          <w:rFonts w:ascii="Times New Roman" w:hAnsi="Times New Roman" w:cs="Times New Roman"/>
          <w:sz w:val="24"/>
          <w:szCs w:val="24"/>
        </w:rPr>
      </w:pPr>
      <w:r w:rsidRPr="00B00950">
        <w:rPr>
          <w:rFonts w:ascii="Times New Roman" w:hAnsi="Times New Roman" w:cs="Times New Roman"/>
          <w:sz w:val="24"/>
          <w:szCs w:val="24"/>
        </w:rPr>
        <w:t>rivestano incarichi pubblici elettivi o cariche in partiti politici o in organizzazioni sindacali ovvero che abbiano rapporti continuativi di collaborazione o di consulenza con le predette organizzazioni, ovvero che abbiano rivestito simili incarichi o cariche o che abbiano avuto simili rapporti nei tre anni precedenti la designazione;</w:t>
      </w:r>
    </w:p>
    <w:p w:rsidR="006F6ED9" w:rsidRPr="00B00950" w:rsidRDefault="006F6ED9" w:rsidP="006F6ED9">
      <w:pPr>
        <w:pStyle w:val="Paragrafoelenco"/>
        <w:numPr>
          <w:ilvl w:val="0"/>
          <w:numId w:val="2"/>
        </w:numPr>
        <w:jc w:val="both"/>
        <w:rPr>
          <w:rFonts w:ascii="Times New Roman" w:hAnsi="Times New Roman" w:cs="Times New Roman"/>
          <w:sz w:val="24"/>
          <w:szCs w:val="24"/>
        </w:rPr>
      </w:pPr>
      <w:r w:rsidRPr="00B00950">
        <w:rPr>
          <w:rFonts w:ascii="Times New Roman" w:hAnsi="Times New Roman" w:cs="Times New Roman"/>
          <w:sz w:val="24"/>
          <w:szCs w:val="24"/>
        </w:rPr>
        <w:t>siano stati condannati, anche con sentenza non passata in giudicato, per i reati previsti dal capo I del titolo II del libro secondo del Codice Penale;</w:t>
      </w:r>
    </w:p>
    <w:p w:rsidR="006F6ED9" w:rsidRPr="00B00950" w:rsidRDefault="006F6ED9" w:rsidP="006F6ED9">
      <w:pPr>
        <w:pStyle w:val="Paragrafoelenco"/>
        <w:numPr>
          <w:ilvl w:val="0"/>
          <w:numId w:val="2"/>
        </w:numPr>
        <w:jc w:val="both"/>
        <w:rPr>
          <w:rFonts w:ascii="Times New Roman" w:hAnsi="Times New Roman" w:cs="Times New Roman"/>
          <w:sz w:val="24"/>
          <w:szCs w:val="24"/>
        </w:rPr>
      </w:pPr>
      <w:r w:rsidRPr="00B00950">
        <w:rPr>
          <w:rFonts w:ascii="Times New Roman" w:hAnsi="Times New Roman" w:cs="Times New Roman"/>
          <w:sz w:val="24"/>
          <w:szCs w:val="24"/>
        </w:rPr>
        <w:t>abbiano svolto incarichi in qualità di componente dell’organo di indirizzo politico-amministrativo del CNR nel triennio precedente la nomina;</w:t>
      </w:r>
    </w:p>
    <w:p w:rsidR="006F6ED9" w:rsidRPr="00B00950" w:rsidRDefault="006F6ED9" w:rsidP="006F6ED9">
      <w:pPr>
        <w:pStyle w:val="Paragrafoelenco"/>
        <w:numPr>
          <w:ilvl w:val="0"/>
          <w:numId w:val="2"/>
        </w:numPr>
        <w:jc w:val="both"/>
        <w:rPr>
          <w:rFonts w:ascii="Times New Roman" w:hAnsi="Times New Roman" w:cs="Times New Roman"/>
          <w:sz w:val="24"/>
          <w:szCs w:val="24"/>
        </w:rPr>
      </w:pPr>
      <w:r w:rsidRPr="00B00950">
        <w:rPr>
          <w:rFonts w:ascii="Times New Roman" w:hAnsi="Times New Roman" w:cs="Times New Roman"/>
          <w:sz w:val="24"/>
          <w:szCs w:val="24"/>
        </w:rPr>
        <w:t>siano responsabili della prevenzione della corruzione presso il CNR;</w:t>
      </w:r>
    </w:p>
    <w:p w:rsidR="006F6ED9" w:rsidRPr="00B00950" w:rsidRDefault="006F6ED9" w:rsidP="006F6ED9">
      <w:pPr>
        <w:pStyle w:val="Paragrafoelenco"/>
        <w:numPr>
          <w:ilvl w:val="0"/>
          <w:numId w:val="2"/>
        </w:numPr>
        <w:jc w:val="both"/>
        <w:rPr>
          <w:rFonts w:ascii="Times New Roman" w:hAnsi="Times New Roman" w:cs="Times New Roman"/>
          <w:sz w:val="24"/>
          <w:szCs w:val="24"/>
        </w:rPr>
      </w:pPr>
      <w:r w:rsidRPr="00B00950">
        <w:rPr>
          <w:rFonts w:ascii="Times New Roman" w:hAnsi="Times New Roman" w:cs="Times New Roman"/>
          <w:sz w:val="24"/>
          <w:szCs w:val="24"/>
        </w:rPr>
        <w:t>si trovino, nei confronti del CNR, in una situazione di conflitto, anche potenziale, di interessi propri, del coniuge, di conviventi, di parenti, di affini entro il secondo grado;</w:t>
      </w:r>
    </w:p>
    <w:p w:rsidR="006F6ED9" w:rsidRPr="00B00950" w:rsidRDefault="006F6ED9" w:rsidP="006F6ED9">
      <w:pPr>
        <w:pStyle w:val="Paragrafoelenco"/>
        <w:numPr>
          <w:ilvl w:val="0"/>
          <w:numId w:val="2"/>
        </w:numPr>
        <w:jc w:val="both"/>
        <w:rPr>
          <w:rFonts w:ascii="Times New Roman" w:hAnsi="Times New Roman" w:cs="Times New Roman"/>
          <w:sz w:val="24"/>
          <w:szCs w:val="24"/>
        </w:rPr>
      </w:pPr>
      <w:r w:rsidRPr="00B00950">
        <w:rPr>
          <w:rFonts w:ascii="Times New Roman" w:hAnsi="Times New Roman" w:cs="Times New Roman"/>
          <w:sz w:val="24"/>
          <w:szCs w:val="24"/>
        </w:rPr>
        <w:t>abbiano riportato una sanzione disciplinare superiore alla censura;</w:t>
      </w:r>
    </w:p>
    <w:p w:rsidR="006F6ED9" w:rsidRPr="00B00950" w:rsidRDefault="006F6ED9" w:rsidP="006F6ED9">
      <w:pPr>
        <w:pStyle w:val="Paragrafoelenco"/>
        <w:numPr>
          <w:ilvl w:val="0"/>
          <w:numId w:val="2"/>
        </w:numPr>
        <w:jc w:val="both"/>
        <w:rPr>
          <w:rFonts w:ascii="Times New Roman" w:hAnsi="Times New Roman" w:cs="Times New Roman"/>
          <w:sz w:val="24"/>
          <w:szCs w:val="24"/>
        </w:rPr>
      </w:pPr>
      <w:r w:rsidRPr="00B00950">
        <w:rPr>
          <w:rFonts w:ascii="Times New Roman" w:hAnsi="Times New Roman" w:cs="Times New Roman"/>
          <w:sz w:val="24"/>
          <w:szCs w:val="24"/>
        </w:rPr>
        <w:t>siano magistrati o avvocati dello Stato che svolgono le funzioni nell’ambito territoriale della regione Lazio;</w:t>
      </w:r>
    </w:p>
    <w:p w:rsidR="006F6ED9" w:rsidRPr="00B00950" w:rsidRDefault="006F6ED9" w:rsidP="006F6ED9">
      <w:pPr>
        <w:pStyle w:val="Paragrafoelenco"/>
        <w:numPr>
          <w:ilvl w:val="0"/>
          <w:numId w:val="2"/>
        </w:numPr>
        <w:jc w:val="both"/>
        <w:rPr>
          <w:rFonts w:ascii="Times New Roman" w:hAnsi="Times New Roman" w:cs="Times New Roman"/>
          <w:sz w:val="24"/>
          <w:szCs w:val="24"/>
        </w:rPr>
      </w:pPr>
      <w:r w:rsidRPr="00B00950">
        <w:rPr>
          <w:rFonts w:ascii="Times New Roman" w:hAnsi="Times New Roman" w:cs="Times New Roman"/>
          <w:sz w:val="24"/>
          <w:szCs w:val="24"/>
        </w:rPr>
        <w:t>abbiano svolto non episodicamente attività professionale in favore o contro il CNR;</w:t>
      </w:r>
    </w:p>
    <w:p w:rsidR="006F6ED9" w:rsidRPr="00B00950" w:rsidRDefault="006F6ED9" w:rsidP="006F6ED9">
      <w:pPr>
        <w:pStyle w:val="Paragrafoelenco"/>
        <w:numPr>
          <w:ilvl w:val="0"/>
          <w:numId w:val="2"/>
        </w:numPr>
        <w:jc w:val="both"/>
        <w:rPr>
          <w:rFonts w:ascii="Times New Roman" w:hAnsi="Times New Roman" w:cs="Times New Roman"/>
          <w:sz w:val="24"/>
          <w:szCs w:val="24"/>
        </w:rPr>
      </w:pPr>
      <w:r w:rsidRPr="00B00950">
        <w:rPr>
          <w:rFonts w:ascii="Times New Roman" w:hAnsi="Times New Roman" w:cs="Times New Roman"/>
          <w:sz w:val="24"/>
          <w:szCs w:val="24"/>
        </w:rPr>
        <w:t>abbiano un rapporto di coniugio, di convivenza, di parentela o di affinità entro il secondo grado con dirigenti in servizio presso il CNR o con il vertice politico – amministrativo o, comunque, con l’organo di indirizzo politico – amministrativo;</w:t>
      </w:r>
    </w:p>
    <w:p w:rsidR="006F6ED9" w:rsidRPr="00B00950" w:rsidRDefault="006F6ED9" w:rsidP="006F6ED9">
      <w:pPr>
        <w:pStyle w:val="Paragrafoelenco"/>
        <w:numPr>
          <w:ilvl w:val="0"/>
          <w:numId w:val="2"/>
        </w:numPr>
        <w:jc w:val="both"/>
        <w:rPr>
          <w:rFonts w:ascii="Times New Roman" w:hAnsi="Times New Roman" w:cs="Times New Roman"/>
          <w:sz w:val="24"/>
          <w:szCs w:val="24"/>
        </w:rPr>
      </w:pPr>
      <w:r w:rsidRPr="00B00950">
        <w:rPr>
          <w:rFonts w:ascii="Times New Roman" w:hAnsi="Times New Roman" w:cs="Times New Roman"/>
          <w:sz w:val="24"/>
          <w:szCs w:val="24"/>
        </w:rPr>
        <w:lastRenderedPageBreak/>
        <w:t>siano revisori dei conti presso il CNR;</w:t>
      </w:r>
    </w:p>
    <w:p w:rsidR="006F6ED9" w:rsidRPr="00B00950" w:rsidRDefault="006F6ED9" w:rsidP="006F6ED9">
      <w:pPr>
        <w:pStyle w:val="Paragrafoelenco"/>
        <w:numPr>
          <w:ilvl w:val="0"/>
          <w:numId w:val="2"/>
        </w:numPr>
        <w:jc w:val="both"/>
        <w:rPr>
          <w:rFonts w:ascii="Times New Roman" w:hAnsi="Times New Roman" w:cs="Times New Roman"/>
          <w:sz w:val="24"/>
          <w:szCs w:val="24"/>
        </w:rPr>
      </w:pPr>
      <w:r w:rsidRPr="00B00950">
        <w:rPr>
          <w:rFonts w:ascii="Times New Roman" w:hAnsi="Times New Roman" w:cs="Times New Roman"/>
          <w:sz w:val="24"/>
          <w:szCs w:val="24"/>
        </w:rPr>
        <w:t>appartengano contemporaneamente a più di cinque Organismi Indipendenti di Valutazione presso amministrazioni, inclusa quella alla quale la richiesta fa riferimento, o a un numero di Organismi Indipendenti di Valutazione presso amministrazioni le cui unità di personale dipendente complessivamente in servizio superi la soglia di 500 unità.</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L’assenza delle situazioni sopra indicate deve essere oggetto di formale dichiarazione all’interno della domanda di partecipazione, da compilare secondo il modello allegato al presente avviso.</w:t>
      </w:r>
    </w:p>
    <w:p w:rsidR="006F6ED9" w:rsidRPr="00B00950" w:rsidRDefault="006F6ED9" w:rsidP="006F6ED9">
      <w:pPr>
        <w:jc w:val="both"/>
        <w:rPr>
          <w:rFonts w:ascii="Times New Roman" w:hAnsi="Times New Roman" w:cs="Times New Roman"/>
          <w:sz w:val="24"/>
          <w:szCs w:val="24"/>
        </w:rPr>
      </w:pP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Art. 4</w:t>
      </w:r>
    </w:p>
    <w:p w:rsidR="006F6ED9" w:rsidRPr="00B00950" w:rsidRDefault="006F6ED9" w:rsidP="006F6ED9">
      <w:pPr>
        <w:jc w:val="center"/>
        <w:rPr>
          <w:rFonts w:ascii="Times New Roman" w:hAnsi="Times New Roman" w:cs="Times New Roman"/>
          <w:b/>
          <w:sz w:val="24"/>
          <w:szCs w:val="24"/>
        </w:rPr>
      </w:pPr>
      <w:r w:rsidRPr="00B00950">
        <w:rPr>
          <w:rFonts w:ascii="Times New Roman" w:hAnsi="Times New Roman" w:cs="Times New Roman"/>
          <w:b/>
          <w:sz w:val="24"/>
          <w:szCs w:val="24"/>
        </w:rPr>
        <w:t>(Termini e modalità di presentazione della manifestazione d’interesse)</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Coloro che sono interessati possono far pervenire la propria manifestazione d’interesse per la nomina a componente dell’OIV, redatta in carta semplice secondo l’apposito modello allegato al presente avviso e corredata di copia di un valido documento di riconoscimento. Il modulo deve essere firmato e datato.</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Dovranno altresì essere allegati, a pena di esclusione:</w:t>
      </w:r>
    </w:p>
    <w:p w:rsidR="006F6ED9" w:rsidRPr="00B00950" w:rsidRDefault="006F6ED9" w:rsidP="006F6ED9">
      <w:pPr>
        <w:pStyle w:val="Paragrafoelenco"/>
        <w:numPr>
          <w:ilvl w:val="0"/>
          <w:numId w:val="3"/>
        </w:numPr>
        <w:jc w:val="both"/>
        <w:rPr>
          <w:rFonts w:ascii="Times New Roman" w:hAnsi="Times New Roman" w:cs="Times New Roman"/>
          <w:sz w:val="24"/>
          <w:szCs w:val="24"/>
        </w:rPr>
      </w:pPr>
      <w:r w:rsidRPr="00B00950">
        <w:rPr>
          <w:rFonts w:ascii="Times New Roman" w:hAnsi="Times New Roman" w:cs="Times New Roman"/>
          <w:sz w:val="24"/>
          <w:szCs w:val="24"/>
        </w:rPr>
        <w:t>Curriculum Vitae in formato europeo;</w:t>
      </w:r>
    </w:p>
    <w:p w:rsidR="006F6ED9" w:rsidRPr="00B00950" w:rsidRDefault="006F6ED9" w:rsidP="006F6ED9">
      <w:pPr>
        <w:pStyle w:val="Paragrafoelenco"/>
        <w:numPr>
          <w:ilvl w:val="0"/>
          <w:numId w:val="3"/>
        </w:numPr>
        <w:jc w:val="both"/>
        <w:rPr>
          <w:rFonts w:ascii="Times New Roman" w:hAnsi="Times New Roman" w:cs="Times New Roman"/>
          <w:sz w:val="24"/>
          <w:szCs w:val="24"/>
        </w:rPr>
      </w:pPr>
      <w:r w:rsidRPr="00B00950">
        <w:rPr>
          <w:rFonts w:ascii="Times New Roman" w:hAnsi="Times New Roman" w:cs="Times New Roman"/>
          <w:sz w:val="24"/>
          <w:szCs w:val="24"/>
        </w:rPr>
        <w:t>Relazione di accompagnamento dove riportare sinteticamente le esperienze e i titoli che il candidato ritenga significativi in relazione al ruolo da svolgere.</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Nella relazione illustrativa di accompagnamento, i candidati devono dare indicazione di possedere, anche in relazione alla natura e ai compiti dell’amministrazione, adeguate competenze e capacità manageriali e relazioni, dovendo promuovere i valori del miglioramento continuo della performance e della qualità del servizio, nonché della trasparenza e dell’integrità.</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 xml:space="preserve">La documentazione richiesta dovrà essere trasmessa entro il termine perentorio di 20 giorni dalla data di pubblicazione del presente avviso sul sito istituzionale del CNR, </w:t>
      </w:r>
      <w:r w:rsidRPr="00B00950">
        <w:rPr>
          <w:rFonts w:ascii="Times New Roman" w:hAnsi="Times New Roman" w:cs="Times New Roman"/>
          <w:i/>
          <w:iCs/>
          <w:sz w:val="24"/>
          <w:szCs w:val="24"/>
          <w:u w:val="single"/>
        </w:rPr>
        <w:t>esclusivamente</w:t>
      </w:r>
      <w:r w:rsidRPr="00B00950">
        <w:rPr>
          <w:rFonts w:ascii="Times New Roman" w:hAnsi="Times New Roman" w:cs="Times New Roman"/>
          <w:sz w:val="24"/>
          <w:szCs w:val="24"/>
        </w:rPr>
        <w:t xml:space="preserve"> tramite posta elettronica certificata (PEC) al seguente indirizzo di PEC: </w:t>
      </w:r>
      <w:hyperlink r:id="rId8" w:history="1">
        <w:r w:rsidRPr="006F6ED9">
          <w:rPr>
            <w:rStyle w:val="Collegamentoipertestuale"/>
            <w:rFonts w:ascii="Times New Roman" w:hAnsi="Times New Roman" w:cs="Times New Roman"/>
            <w:sz w:val="24"/>
            <w:szCs w:val="24"/>
          </w:rPr>
          <w:t>protocollo-ammcen@pec.cnr.it</w:t>
        </w:r>
      </w:hyperlink>
      <w:r>
        <w:rPr>
          <w:sz w:val="30"/>
          <w:szCs w:val="30"/>
        </w:rPr>
        <w:t xml:space="preserve"> </w:t>
      </w:r>
      <w:r w:rsidRPr="00B00950">
        <w:rPr>
          <w:rFonts w:ascii="Times New Roman" w:hAnsi="Times New Roman" w:cs="Times New Roman"/>
          <w:sz w:val="24"/>
          <w:szCs w:val="24"/>
        </w:rPr>
        <w:t xml:space="preserve"> con oggetto “</w:t>
      </w:r>
      <w:r w:rsidRPr="00B00950">
        <w:rPr>
          <w:rFonts w:ascii="Times New Roman" w:hAnsi="Times New Roman" w:cs="Times New Roman"/>
          <w:i/>
          <w:sz w:val="24"/>
          <w:szCs w:val="24"/>
        </w:rPr>
        <w:t>Manifestazione d’interesse per la nomina a componente dell’OIV del CNR</w:t>
      </w:r>
      <w:r w:rsidRPr="00B00950">
        <w:rPr>
          <w:rFonts w:ascii="Times New Roman" w:hAnsi="Times New Roman" w:cs="Times New Roman"/>
          <w:sz w:val="24"/>
          <w:szCs w:val="24"/>
        </w:rPr>
        <w:t>”. La domanda dovrà essere sottoscritta con firma digitale.</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Agli effetti dell’osservanza del termine stabilito per la presentazione della manifestazione di interesse farà fede la data di presentazione della domanda attestata dalla ricevuta telematica di accettazione.</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Al termine dell’istruttoria il nominativo selezionato sarà sottoposto al parere degli organismi nazionali competenti in materia, accompagnato da una relazione motivata dalla quale risultino le ragioni della scelta con riferimento ai requisiti posti dal presente avviso e al compenso previsto.</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A seguito di parere positivo, di norma espresso entro trenta giorni, il CNR provvederà alla nomina.</w:t>
      </w: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Art. 5</w:t>
      </w: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(Esclusione)</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L’ammissione avviene con la più ampia riserva di accertamento del possesso dei requisiti dichiarati dai candidati. Non sono prese in considerazione e comportano l’automatica esclusione:</w:t>
      </w:r>
    </w:p>
    <w:p w:rsidR="006F6ED9" w:rsidRPr="00B00950" w:rsidRDefault="006F6ED9" w:rsidP="006F6ED9">
      <w:pPr>
        <w:pStyle w:val="Paragrafoelenco"/>
        <w:numPr>
          <w:ilvl w:val="0"/>
          <w:numId w:val="4"/>
        </w:numPr>
        <w:jc w:val="both"/>
        <w:rPr>
          <w:rFonts w:ascii="Times New Roman" w:hAnsi="Times New Roman" w:cs="Times New Roman"/>
          <w:sz w:val="24"/>
          <w:szCs w:val="24"/>
        </w:rPr>
      </w:pPr>
      <w:r w:rsidRPr="00B00950">
        <w:rPr>
          <w:rFonts w:ascii="Times New Roman" w:hAnsi="Times New Roman" w:cs="Times New Roman"/>
          <w:sz w:val="24"/>
          <w:szCs w:val="24"/>
        </w:rPr>
        <w:t>le domande spedite o presentare oltre il termine perentorio stabilito dal precedente articolo 4;</w:t>
      </w:r>
    </w:p>
    <w:p w:rsidR="006F6ED9" w:rsidRPr="00B00950" w:rsidRDefault="006F6ED9" w:rsidP="006F6ED9">
      <w:pPr>
        <w:pStyle w:val="Paragrafoelenco"/>
        <w:numPr>
          <w:ilvl w:val="0"/>
          <w:numId w:val="4"/>
        </w:numPr>
        <w:jc w:val="both"/>
        <w:rPr>
          <w:rFonts w:ascii="Times New Roman" w:hAnsi="Times New Roman" w:cs="Times New Roman"/>
          <w:sz w:val="24"/>
          <w:szCs w:val="24"/>
        </w:rPr>
      </w:pPr>
      <w:r w:rsidRPr="00B00950">
        <w:rPr>
          <w:rFonts w:ascii="Times New Roman" w:hAnsi="Times New Roman" w:cs="Times New Roman"/>
          <w:sz w:val="24"/>
          <w:szCs w:val="24"/>
        </w:rPr>
        <w:lastRenderedPageBreak/>
        <w:t>le domande prive di apposita firma;</w:t>
      </w:r>
    </w:p>
    <w:p w:rsidR="006F6ED9" w:rsidRPr="00B00950" w:rsidRDefault="006F6ED9" w:rsidP="006F6ED9">
      <w:pPr>
        <w:pStyle w:val="Paragrafoelenco"/>
        <w:numPr>
          <w:ilvl w:val="0"/>
          <w:numId w:val="4"/>
        </w:numPr>
        <w:jc w:val="both"/>
        <w:rPr>
          <w:rFonts w:ascii="Times New Roman" w:hAnsi="Times New Roman" w:cs="Times New Roman"/>
          <w:sz w:val="24"/>
          <w:szCs w:val="24"/>
        </w:rPr>
      </w:pPr>
      <w:r w:rsidRPr="00B00950">
        <w:rPr>
          <w:rFonts w:ascii="Times New Roman" w:hAnsi="Times New Roman" w:cs="Times New Roman"/>
          <w:sz w:val="24"/>
          <w:szCs w:val="24"/>
        </w:rPr>
        <w:t>le domande prive della copia del documento di riconoscimento in corso di validità e dell’allegato curriculum debitamente datato e sottoscritto;</w:t>
      </w:r>
    </w:p>
    <w:p w:rsidR="006F6ED9" w:rsidRPr="00B00950" w:rsidRDefault="006F6ED9" w:rsidP="006F6ED9">
      <w:pPr>
        <w:pStyle w:val="Paragrafoelenco"/>
        <w:numPr>
          <w:ilvl w:val="0"/>
          <w:numId w:val="4"/>
        </w:numPr>
        <w:jc w:val="both"/>
        <w:rPr>
          <w:rFonts w:ascii="Times New Roman" w:hAnsi="Times New Roman" w:cs="Times New Roman"/>
          <w:sz w:val="24"/>
          <w:szCs w:val="24"/>
        </w:rPr>
      </w:pPr>
      <w:r w:rsidRPr="00B00950">
        <w:rPr>
          <w:rFonts w:ascii="Times New Roman" w:hAnsi="Times New Roman" w:cs="Times New Roman"/>
          <w:sz w:val="24"/>
          <w:szCs w:val="24"/>
        </w:rPr>
        <w:t>le domande prive della dichiarazione da allegare allo schema di domanda individuato dall’articolo 3 dell’avviso;</w:t>
      </w:r>
    </w:p>
    <w:p w:rsidR="006F6ED9" w:rsidRPr="00B00950" w:rsidRDefault="006F6ED9" w:rsidP="006F6ED9">
      <w:pPr>
        <w:pStyle w:val="Paragrafoelenco"/>
        <w:numPr>
          <w:ilvl w:val="0"/>
          <w:numId w:val="4"/>
        </w:numPr>
        <w:jc w:val="both"/>
        <w:rPr>
          <w:rFonts w:ascii="Times New Roman" w:hAnsi="Times New Roman" w:cs="Times New Roman"/>
          <w:sz w:val="24"/>
          <w:szCs w:val="24"/>
        </w:rPr>
      </w:pPr>
      <w:r w:rsidRPr="00B00950">
        <w:rPr>
          <w:rFonts w:ascii="Times New Roman" w:hAnsi="Times New Roman" w:cs="Times New Roman"/>
          <w:sz w:val="24"/>
          <w:szCs w:val="24"/>
        </w:rPr>
        <w:t>le domande prive dei requisiti di cui all’articolo 2 del presente avviso.</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I candidati saranno esclusi con provvedimento del Direttore Generale e riceveranno di ciò apposita comunicazione.</w:t>
      </w: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Art. 6</w:t>
      </w: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(Compenso)</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 xml:space="preserve">Il compenso annuo per lo svolgimento dell’incarico è determinato nella misura di € 15.300,00 lordi, oltre oneri riflessi a carico del CNR. </w:t>
      </w: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Art. 7</w:t>
      </w: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(Verifica dei requisiti e valutazione delle candidature)</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 xml:space="preserve">L’istruttoria sulle manifestazioni di interesse pervenute, finalizzata alla verifica del possesso dei requisiti, sarà effettuata dalla Direzione Generale del CNR. </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La valutazione dei candidati in possesso dei requisiti, a seguito dell’istruttoria di cui sopra, sarà effettuata dal Presidente del CNR, anche mediante eventuale colloquio volto a individuare le professionalità più coerenti con le esigenze del CNR.</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Al termine della valutazione, il Presidente del CNR provvederà all’individuazione del candidato ritenuto maggiormente idoneo, nonché all’invio al Dipartimento della Funzione Pubblica della prescritta richiesta di parere.</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All’esito di tutto quanto sopra, il Consiglio di Amministrazione concluderà la procedura per la nomina a OIV del CNR e si procederà alla formalizzazione dell’incarico.</w:t>
      </w: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Art. 8</w:t>
      </w: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(Trattamento dei dati personali)</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 xml:space="preserve">Ai sensi del decreto legislativo n. 196/2003 e </w:t>
      </w:r>
      <w:proofErr w:type="spellStart"/>
      <w:r w:rsidRPr="00B00950">
        <w:rPr>
          <w:rFonts w:ascii="Times New Roman" w:hAnsi="Times New Roman" w:cs="Times New Roman"/>
          <w:sz w:val="24"/>
          <w:szCs w:val="24"/>
        </w:rPr>
        <w:t>s.m.i.</w:t>
      </w:r>
      <w:proofErr w:type="spellEnd"/>
      <w:r w:rsidRPr="00B00950">
        <w:rPr>
          <w:rFonts w:ascii="Times New Roman" w:hAnsi="Times New Roman" w:cs="Times New Roman"/>
          <w:sz w:val="24"/>
          <w:szCs w:val="24"/>
        </w:rPr>
        <w:t>, i dati forniti dai candidati saranno raccolti e custoditi presso il CNR e saranno trattati per le sole finalità connesse all’espletamento della procedura di selezione di cui al presente avviso e, successivamente, per le sole finalità inerenti la gestione del rapporto instaurato con il CNR. I dati medesimi potranno essere comunicati all’esterno unicamente per gli adempimenti di legge.</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 xml:space="preserve">Il conferimento dei dati è obbligatorio ai fini dell’esame dei requisiti di partecipazione posseduti dai candidati. Detto conferimento, nel rispetto dei principi di cui alla succitata legge, costituisce espressione di tacito consenso al trattamento dei dati personali. In ogni momento il soggetto che ha fornito i dati ai fini dell’ammissione alla procedura potrà esercitare i diritti previsti dall’articolo 7 del d. </w:t>
      </w:r>
      <w:proofErr w:type="spellStart"/>
      <w:r w:rsidRPr="00B00950">
        <w:rPr>
          <w:rFonts w:ascii="Times New Roman" w:hAnsi="Times New Roman" w:cs="Times New Roman"/>
          <w:sz w:val="24"/>
          <w:szCs w:val="24"/>
        </w:rPr>
        <w:t>lgs</w:t>
      </w:r>
      <w:proofErr w:type="spellEnd"/>
      <w:r w:rsidRPr="00B00950">
        <w:rPr>
          <w:rFonts w:ascii="Times New Roman" w:hAnsi="Times New Roman" w:cs="Times New Roman"/>
          <w:sz w:val="24"/>
          <w:szCs w:val="24"/>
        </w:rPr>
        <w:t>. n. 196/2003.</w:t>
      </w:r>
    </w:p>
    <w:p w:rsidR="006F6ED9" w:rsidRDefault="006F6ED9">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6F6ED9" w:rsidRDefault="006F6ED9" w:rsidP="006F6ED9">
      <w:pPr>
        <w:spacing w:after="0"/>
        <w:jc w:val="center"/>
        <w:rPr>
          <w:rFonts w:ascii="Times New Roman" w:hAnsi="Times New Roman" w:cs="Times New Roman"/>
          <w:b/>
          <w:sz w:val="24"/>
          <w:szCs w:val="24"/>
        </w:rPr>
      </w:pPr>
    </w:p>
    <w:p w:rsidR="006F6ED9" w:rsidRPr="00B00950" w:rsidRDefault="006F6ED9" w:rsidP="006F6ED9">
      <w:pPr>
        <w:spacing w:after="0"/>
        <w:jc w:val="center"/>
        <w:rPr>
          <w:rFonts w:ascii="Times New Roman" w:hAnsi="Times New Roman" w:cs="Times New Roman"/>
          <w:b/>
          <w:sz w:val="24"/>
          <w:szCs w:val="24"/>
        </w:rPr>
      </w:pPr>
      <w:bookmarkStart w:id="0" w:name="_GoBack"/>
      <w:bookmarkEnd w:id="0"/>
      <w:r w:rsidRPr="00B00950">
        <w:rPr>
          <w:rFonts w:ascii="Times New Roman" w:hAnsi="Times New Roman" w:cs="Times New Roman"/>
          <w:b/>
          <w:sz w:val="24"/>
          <w:szCs w:val="24"/>
        </w:rPr>
        <w:t>Art. 9</w:t>
      </w: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(Comunicazione e informazioni sul procedimento)</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Il presente avviso ed eventuali successive comunicazioni saranno pubblicati sul sito istituzionale del CNR, con riserva di utilizzare ogni altro mezzo di comunicazione ritenuto idoneo e necessario per lo svolgimento della procedura. Le comunicazioni individuali saranno indirizzate ai contatti forniti nella domanda.</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Il CNR si riserva la facoltà di prorogare, sospendere, revocare o modificare in tutto o in parte il presente avviso per giustificati motivi.</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Il provvedimento di incarico, il curriculum e il compenso, il parere del Dipartimento della Funzione Pubblica con la relativa richiesta saranno pubblicati sul sito del CNR.</w:t>
      </w: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Art. 10</w:t>
      </w:r>
    </w:p>
    <w:p w:rsidR="006F6ED9" w:rsidRPr="00B00950" w:rsidRDefault="006F6ED9" w:rsidP="006F6ED9">
      <w:pPr>
        <w:spacing w:after="0"/>
        <w:jc w:val="center"/>
        <w:rPr>
          <w:rFonts w:ascii="Times New Roman" w:hAnsi="Times New Roman" w:cs="Times New Roman"/>
          <w:b/>
          <w:sz w:val="24"/>
          <w:szCs w:val="24"/>
        </w:rPr>
      </w:pPr>
      <w:r w:rsidRPr="00B00950">
        <w:rPr>
          <w:rFonts w:ascii="Times New Roman" w:hAnsi="Times New Roman" w:cs="Times New Roman"/>
          <w:b/>
          <w:sz w:val="24"/>
          <w:szCs w:val="24"/>
        </w:rPr>
        <w:t>(Responsabile del procedimento)</w:t>
      </w:r>
    </w:p>
    <w:p w:rsidR="006F6ED9" w:rsidRPr="00B00950" w:rsidRDefault="006F6ED9" w:rsidP="006F6ED9">
      <w:pPr>
        <w:jc w:val="both"/>
        <w:rPr>
          <w:rFonts w:ascii="Times New Roman" w:hAnsi="Times New Roman" w:cs="Times New Roman"/>
          <w:sz w:val="24"/>
          <w:szCs w:val="24"/>
        </w:rPr>
      </w:pPr>
      <w:r w:rsidRPr="00B00950">
        <w:rPr>
          <w:rFonts w:ascii="Times New Roman" w:hAnsi="Times New Roman" w:cs="Times New Roman"/>
          <w:sz w:val="24"/>
          <w:szCs w:val="24"/>
        </w:rPr>
        <w:t>Il responsabile del procedimento è il Direttore Generale del CNR (direttore.generale@cnr.it).</w:t>
      </w:r>
    </w:p>
    <w:p w:rsidR="006F6ED9" w:rsidRPr="00B00950" w:rsidRDefault="006F6ED9" w:rsidP="006F6ED9">
      <w:pPr>
        <w:spacing w:after="0"/>
        <w:ind w:left="5664"/>
        <w:jc w:val="both"/>
        <w:rPr>
          <w:rFonts w:ascii="Times New Roman" w:hAnsi="Times New Roman" w:cs="Times New Roman"/>
          <w:sz w:val="24"/>
          <w:szCs w:val="24"/>
        </w:rPr>
      </w:pPr>
    </w:p>
    <w:p w:rsidR="006F6ED9" w:rsidRPr="00B00950" w:rsidRDefault="006F6ED9" w:rsidP="006F6ED9">
      <w:pPr>
        <w:spacing w:after="0"/>
        <w:ind w:left="5664"/>
        <w:jc w:val="both"/>
        <w:rPr>
          <w:rFonts w:ascii="Times New Roman" w:hAnsi="Times New Roman" w:cs="Times New Roman"/>
          <w:sz w:val="24"/>
          <w:szCs w:val="24"/>
        </w:rPr>
      </w:pPr>
    </w:p>
    <w:p w:rsidR="006F6ED9" w:rsidRPr="00B00950" w:rsidRDefault="006F6ED9" w:rsidP="006F6ED9">
      <w:pPr>
        <w:spacing w:after="0"/>
        <w:ind w:left="5664"/>
        <w:jc w:val="both"/>
        <w:rPr>
          <w:rFonts w:ascii="Times New Roman" w:hAnsi="Times New Roman" w:cs="Times New Roman"/>
          <w:sz w:val="24"/>
          <w:szCs w:val="24"/>
        </w:rPr>
      </w:pPr>
      <w:r w:rsidRPr="00B00950">
        <w:rPr>
          <w:rFonts w:ascii="Times New Roman" w:hAnsi="Times New Roman" w:cs="Times New Roman"/>
          <w:sz w:val="24"/>
          <w:szCs w:val="24"/>
        </w:rPr>
        <w:t>IL DIRETTORE GENERALE</w:t>
      </w:r>
    </w:p>
    <w:p w:rsidR="00764DEC" w:rsidRDefault="00764DEC" w:rsidP="000414E5">
      <w:pPr>
        <w:jc w:val="center"/>
        <w:rPr>
          <w:b/>
          <w:sz w:val="24"/>
          <w:szCs w:val="24"/>
        </w:rPr>
      </w:pPr>
    </w:p>
    <w:sectPr w:rsidR="00764DE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F60" w:rsidRDefault="00611F60">
      <w:pPr>
        <w:spacing w:after="0" w:line="240" w:lineRule="auto"/>
      </w:pPr>
      <w:r>
        <w:separator/>
      </w:r>
    </w:p>
  </w:endnote>
  <w:endnote w:type="continuationSeparator" w:id="0">
    <w:p w:rsidR="00611F60" w:rsidRDefault="0061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F60" w:rsidRDefault="00611F60">
      <w:pPr>
        <w:spacing w:after="0" w:line="240" w:lineRule="auto"/>
      </w:pPr>
      <w:r>
        <w:separator/>
      </w:r>
    </w:p>
  </w:footnote>
  <w:footnote w:type="continuationSeparator" w:id="0">
    <w:p w:rsidR="00611F60" w:rsidRDefault="00611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DEC" w:rsidRDefault="00764DEC" w:rsidP="00764DEC">
    <w:pPr>
      <w:widowControl w:val="0"/>
      <w:autoSpaceDE w:val="0"/>
      <w:autoSpaceDN w:val="0"/>
      <w:adjustRightInd w:val="0"/>
      <w:spacing w:after="0" w:line="240" w:lineRule="auto"/>
      <w:ind w:left="4368" w:right="-20"/>
      <w:rPr>
        <w:rFonts w:ascii="Times New Roman" w:hAnsi="Times New Roman"/>
        <w:sz w:val="20"/>
        <w:szCs w:val="20"/>
      </w:rPr>
    </w:pPr>
    <w:r>
      <w:rPr>
        <w:rFonts w:ascii="Times New Roman" w:hAnsi="Times New Roman"/>
        <w:noProof/>
        <w:sz w:val="10"/>
        <w:szCs w:val="10"/>
        <w:lang w:eastAsia="it-IT"/>
      </w:rPr>
      <w:drawing>
        <wp:inline distT="0" distB="0" distL="0" distR="0" wp14:anchorId="074CC7CE" wp14:editId="2799E15C">
          <wp:extent cx="571500" cy="523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p>
  <w:p w:rsidR="00B85616" w:rsidRPr="00764DEC" w:rsidRDefault="00764DEC" w:rsidP="00764DEC">
    <w:pPr>
      <w:pStyle w:val="Intestazione"/>
      <w:jc w:val="center"/>
    </w:pPr>
    <w:r>
      <w:rPr>
        <w:rFonts w:ascii="Tw Cen MT" w:hAnsi="Tw Cen MT" w:cs="Tw Cen MT"/>
        <w:color w:val="0F243E"/>
        <w:sz w:val="52"/>
        <w:szCs w:val="52"/>
      </w:rPr>
      <w:t>C</w:t>
    </w:r>
    <w:r>
      <w:rPr>
        <w:rFonts w:ascii="Tw Cen MT" w:hAnsi="Tw Cen MT" w:cs="Tw Cen MT"/>
        <w:color w:val="0F243E"/>
        <w:spacing w:val="1"/>
        <w:sz w:val="52"/>
        <w:szCs w:val="52"/>
      </w:rPr>
      <w:t>o</w:t>
    </w:r>
    <w:r>
      <w:rPr>
        <w:rFonts w:ascii="Tw Cen MT" w:hAnsi="Tw Cen MT" w:cs="Tw Cen MT"/>
        <w:color w:val="0F243E"/>
        <w:sz w:val="52"/>
        <w:szCs w:val="52"/>
      </w:rPr>
      <w:t>n</w:t>
    </w:r>
    <w:r>
      <w:rPr>
        <w:rFonts w:ascii="Tw Cen MT" w:hAnsi="Tw Cen MT" w:cs="Tw Cen MT"/>
        <w:color w:val="0F243E"/>
        <w:spacing w:val="-1"/>
        <w:sz w:val="52"/>
        <w:szCs w:val="52"/>
      </w:rPr>
      <w:t>si</w:t>
    </w:r>
    <w:r>
      <w:rPr>
        <w:rFonts w:ascii="Tw Cen MT" w:hAnsi="Tw Cen MT" w:cs="Tw Cen MT"/>
        <w:color w:val="0F243E"/>
        <w:spacing w:val="1"/>
        <w:sz w:val="52"/>
        <w:szCs w:val="52"/>
      </w:rPr>
      <w:t>g</w:t>
    </w:r>
    <w:r>
      <w:rPr>
        <w:rFonts w:ascii="Tw Cen MT" w:hAnsi="Tw Cen MT" w:cs="Tw Cen MT"/>
        <w:color w:val="0F243E"/>
        <w:spacing w:val="-1"/>
        <w:sz w:val="52"/>
        <w:szCs w:val="52"/>
      </w:rPr>
      <w:t>l</w:t>
    </w:r>
    <w:r>
      <w:rPr>
        <w:rFonts w:ascii="Tw Cen MT" w:hAnsi="Tw Cen MT" w:cs="Tw Cen MT"/>
        <w:color w:val="0F243E"/>
        <w:spacing w:val="1"/>
        <w:sz w:val="52"/>
        <w:szCs w:val="52"/>
      </w:rPr>
      <w:t>i</w:t>
    </w:r>
    <w:r>
      <w:rPr>
        <w:rFonts w:ascii="Tw Cen MT" w:hAnsi="Tw Cen MT" w:cs="Tw Cen MT"/>
        <w:color w:val="0F243E"/>
        <w:sz w:val="52"/>
        <w:szCs w:val="52"/>
      </w:rPr>
      <w:t xml:space="preserve">o </w:t>
    </w:r>
    <w:r>
      <w:rPr>
        <w:rFonts w:ascii="Tw Cen MT" w:hAnsi="Tw Cen MT" w:cs="Tw Cen MT"/>
        <w:color w:val="0F243E"/>
        <w:spacing w:val="-2"/>
        <w:sz w:val="52"/>
        <w:szCs w:val="52"/>
      </w:rPr>
      <w:t>N</w:t>
    </w:r>
    <w:r>
      <w:rPr>
        <w:rFonts w:ascii="Tw Cen MT" w:hAnsi="Tw Cen MT" w:cs="Tw Cen MT"/>
        <w:color w:val="0F243E"/>
        <w:spacing w:val="1"/>
        <w:sz w:val="52"/>
        <w:szCs w:val="52"/>
      </w:rPr>
      <w:t>a</w:t>
    </w:r>
    <w:r>
      <w:rPr>
        <w:rFonts w:ascii="Tw Cen MT" w:hAnsi="Tw Cen MT" w:cs="Tw Cen MT"/>
        <w:color w:val="0F243E"/>
        <w:sz w:val="52"/>
        <w:szCs w:val="52"/>
      </w:rPr>
      <w:t>z</w:t>
    </w:r>
    <w:r>
      <w:rPr>
        <w:rFonts w:ascii="Tw Cen MT" w:hAnsi="Tw Cen MT" w:cs="Tw Cen MT"/>
        <w:color w:val="0F243E"/>
        <w:spacing w:val="-1"/>
        <w:sz w:val="52"/>
        <w:szCs w:val="52"/>
      </w:rPr>
      <w:t>i</w:t>
    </w:r>
    <w:r>
      <w:rPr>
        <w:rFonts w:ascii="Tw Cen MT" w:hAnsi="Tw Cen MT" w:cs="Tw Cen MT"/>
        <w:color w:val="0F243E"/>
        <w:spacing w:val="1"/>
        <w:sz w:val="52"/>
        <w:szCs w:val="52"/>
      </w:rPr>
      <w:t>o</w:t>
    </w:r>
    <w:r>
      <w:rPr>
        <w:rFonts w:ascii="Tw Cen MT" w:hAnsi="Tw Cen MT" w:cs="Tw Cen MT"/>
        <w:color w:val="0F243E"/>
        <w:sz w:val="52"/>
        <w:szCs w:val="52"/>
      </w:rPr>
      <w:t>n</w:t>
    </w:r>
    <w:r>
      <w:rPr>
        <w:rFonts w:ascii="Tw Cen MT" w:hAnsi="Tw Cen MT" w:cs="Tw Cen MT"/>
        <w:color w:val="0F243E"/>
        <w:spacing w:val="-2"/>
        <w:sz w:val="52"/>
        <w:szCs w:val="52"/>
      </w:rPr>
      <w:t>a</w:t>
    </w:r>
    <w:r>
      <w:rPr>
        <w:rFonts w:ascii="Tw Cen MT" w:hAnsi="Tw Cen MT" w:cs="Tw Cen MT"/>
        <w:color w:val="0F243E"/>
        <w:spacing w:val="1"/>
        <w:sz w:val="52"/>
        <w:szCs w:val="52"/>
      </w:rPr>
      <w:t>l</w:t>
    </w:r>
    <w:r>
      <w:rPr>
        <w:rFonts w:ascii="Tw Cen MT" w:hAnsi="Tw Cen MT" w:cs="Tw Cen MT"/>
        <w:color w:val="0F243E"/>
        <w:sz w:val="52"/>
        <w:szCs w:val="52"/>
      </w:rPr>
      <w:t xml:space="preserve">e </w:t>
    </w:r>
    <w:r>
      <w:rPr>
        <w:rFonts w:ascii="Tw Cen MT" w:hAnsi="Tw Cen MT" w:cs="Tw Cen MT"/>
        <w:color w:val="0F243E"/>
        <w:spacing w:val="-2"/>
        <w:sz w:val="52"/>
        <w:szCs w:val="52"/>
      </w:rPr>
      <w:t>d</w:t>
    </w:r>
    <w:r>
      <w:rPr>
        <w:rFonts w:ascii="Tw Cen MT" w:hAnsi="Tw Cen MT" w:cs="Tw Cen MT"/>
        <w:color w:val="0F243E"/>
        <w:spacing w:val="1"/>
        <w:sz w:val="52"/>
        <w:szCs w:val="52"/>
      </w:rPr>
      <w:t>e</w:t>
    </w:r>
    <w:r>
      <w:rPr>
        <w:rFonts w:ascii="Tw Cen MT" w:hAnsi="Tw Cen MT" w:cs="Tw Cen MT"/>
        <w:color w:val="0F243E"/>
        <w:spacing w:val="-1"/>
        <w:sz w:val="52"/>
        <w:szCs w:val="52"/>
      </w:rPr>
      <w:t>l</w:t>
    </w:r>
    <w:r>
      <w:rPr>
        <w:rFonts w:ascii="Tw Cen MT" w:hAnsi="Tw Cen MT" w:cs="Tw Cen MT"/>
        <w:color w:val="0F243E"/>
        <w:spacing w:val="1"/>
        <w:sz w:val="52"/>
        <w:szCs w:val="52"/>
      </w:rPr>
      <w:t>l</w:t>
    </w:r>
    <w:r>
      <w:rPr>
        <w:rFonts w:ascii="Tw Cen MT" w:hAnsi="Tw Cen MT" w:cs="Tw Cen MT"/>
        <w:color w:val="0F243E"/>
        <w:sz w:val="52"/>
        <w:szCs w:val="52"/>
      </w:rPr>
      <w:t xml:space="preserve">e </w:t>
    </w:r>
    <w:r>
      <w:rPr>
        <w:rFonts w:ascii="Tw Cen MT" w:hAnsi="Tw Cen MT" w:cs="Tw Cen MT"/>
        <w:color w:val="0F243E"/>
        <w:spacing w:val="-1"/>
        <w:sz w:val="52"/>
        <w:szCs w:val="52"/>
      </w:rPr>
      <w:t>R</w:t>
    </w:r>
    <w:r>
      <w:rPr>
        <w:rFonts w:ascii="Tw Cen MT" w:hAnsi="Tw Cen MT" w:cs="Tw Cen MT"/>
        <w:color w:val="0F243E"/>
        <w:spacing w:val="1"/>
        <w:sz w:val="52"/>
        <w:szCs w:val="52"/>
      </w:rPr>
      <w:t>i</w:t>
    </w:r>
    <w:r>
      <w:rPr>
        <w:rFonts w:ascii="Tw Cen MT" w:hAnsi="Tw Cen MT" w:cs="Tw Cen MT"/>
        <w:color w:val="0F243E"/>
        <w:spacing w:val="-2"/>
        <w:sz w:val="52"/>
        <w:szCs w:val="52"/>
      </w:rPr>
      <w:t>c</w:t>
    </w:r>
    <w:r>
      <w:rPr>
        <w:rFonts w:ascii="Tw Cen MT" w:hAnsi="Tw Cen MT" w:cs="Tw Cen MT"/>
        <w:color w:val="0F243E"/>
        <w:spacing w:val="1"/>
        <w:sz w:val="52"/>
        <w:szCs w:val="52"/>
      </w:rPr>
      <w:t>e</w:t>
    </w:r>
    <w:r>
      <w:rPr>
        <w:rFonts w:ascii="Tw Cen MT" w:hAnsi="Tw Cen MT" w:cs="Tw Cen MT"/>
        <w:color w:val="0F243E"/>
        <w:spacing w:val="-1"/>
        <w:sz w:val="52"/>
        <w:szCs w:val="52"/>
      </w:rPr>
      <w:t>rc</w:t>
    </w:r>
    <w:r>
      <w:rPr>
        <w:rFonts w:ascii="Tw Cen MT" w:hAnsi="Tw Cen MT" w:cs="Tw Cen MT"/>
        <w:color w:val="0F243E"/>
        <w:spacing w:val="-3"/>
        <w:sz w:val="52"/>
        <w:szCs w:val="52"/>
      </w:rPr>
      <w:t>h</w:t>
    </w:r>
    <w:r>
      <w:rPr>
        <w:rFonts w:ascii="Tw Cen MT" w:hAnsi="Tw Cen MT" w:cs="Tw Cen MT"/>
        <w:color w:val="0F243E"/>
        <w:sz w:val="52"/>
        <w:szCs w:val="52"/>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00F90"/>
    <w:multiLevelType w:val="hybridMultilevel"/>
    <w:tmpl w:val="53DA5F22"/>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52DC047D"/>
    <w:multiLevelType w:val="hybridMultilevel"/>
    <w:tmpl w:val="DF80EF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EC04C5"/>
    <w:multiLevelType w:val="hybridMultilevel"/>
    <w:tmpl w:val="3F4A885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6D547901"/>
    <w:multiLevelType w:val="hybridMultilevel"/>
    <w:tmpl w:val="C826CD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E5"/>
    <w:rsid w:val="000414E5"/>
    <w:rsid w:val="0022346F"/>
    <w:rsid w:val="00237698"/>
    <w:rsid w:val="004647AB"/>
    <w:rsid w:val="00543392"/>
    <w:rsid w:val="00563516"/>
    <w:rsid w:val="00611F60"/>
    <w:rsid w:val="006F6ED9"/>
    <w:rsid w:val="00764DEC"/>
    <w:rsid w:val="00F025C7"/>
    <w:rsid w:val="00F95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4050"/>
  <w14:defaultImageDpi w14:val="32767"/>
  <w15:docId w15:val="{D1CD6227-DE42-4A25-872C-BCAC8CC3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6ED9"/>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14E5"/>
    <w:rPr>
      <w:color w:val="0000FF"/>
      <w:u w:val="single"/>
    </w:rPr>
  </w:style>
  <w:style w:type="paragraph" w:customStyle="1" w:styleId="Default">
    <w:name w:val="Default"/>
    <w:rsid w:val="000414E5"/>
    <w:pPr>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0414E5"/>
    <w:pPr>
      <w:ind w:left="720"/>
      <w:contextualSpacing/>
    </w:pPr>
  </w:style>
  <w:style w:type="paragraph" w:styleId="Intestazione">
    <w:name w:val="header"/>
    <w:basedOn w:val="Normale"/>
    <w:link w:val="IntestazioneCarattere"/>
    <w:uiPriority w:val="99"/>
    <w:unhideWhenUsed/>
    <w:rsid w:val="00764D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DEC"/>
    <w:rPr>
      <w:sz w:val="22"/>
      <w:szCs w:val="22"/>
    </w:rPr>
  </w:style>
  <w:style w:type="paragraph" w:styleId="Pidipagina">
    <w:name w:val="footer"/>
    <w:basedOn w:val="Normale"/>
    <w:link w:val="PidipaginaCarattere"/>
    <w:uiPriority w:val="99"/>
    <w:unhideWhenUsed/>
    <w:rsid w:val="00764D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DEC"/>
    <w:rPr>
      <w:sz w:val="22"/>
      <w:szCs w:val="22"/>
    </w:rPr>
  </w:style>
  <w:style w:type="paragraph" w:styleId="Testofumetto">
    <w:name w:val="Balloon Text"/>
    <w:basedOn w:val="Normale"/>
    <w:link w:val="TestofumettoCarattere"/>
    <w:uiPriority w:val="99"/>
    <w:semiHidden/>
    <w:unhideWhenUsed/>
    <w:rsid w:val="002234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3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83D74-D4A3-4B0A-9104-A4B7BA41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9249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Coratella</dc:creator>
  <cp:lastModifiedBy>Cesare Gigliozzi</cp:lastModifiedBy>
  <cp:revision>2</cp:revision>
  <dcterms:created xsi:type="dcterms:W3CDTF">2019-10-18T11:45:00Z</dcterms:created>
  <dcterms:modified xsi:type="dcterms:W3CDTF">2019-10-18T11:45:00Z</dcterms:modified>
</cp:coreProperties>
</file>