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4A" w:rsidRDefault="0071384A">
      <w:pPr>
        <w:pStyle w:val="LO-normal"/>
        <w:spacing w:after="120" w:line="300" w:lineRule="auto"/>
        <w:ind w:left="0" w:right="0"/>
        <w:jc w:val="center"/>
        <w:rPr>
          <w:smallCaps/>
          <w:color w:val="7F7F7F"/>
          <w:sz w:val="16"/>
          <w:szCs w:val="16"/>
        </w:rPr>
      </w:pPr>
      <w:bookmarkStart w:id="0" w:name="_GoBack"/>
      <w:bookmarkEnd w:id="0"/>
    </w:p>
    <w:p w:rsidR="0071384A" w:rsidRPr="005D4031" w:rsidRDefault="00067FC1">
      <w:pPr>
        <w:pStyle w:val="LO-normal"/>
        <w:spacing w:after="120" w:line="300" w:lineRule="auto"/>
        <w:ind w:left="0" w:right="0"/>
        <w:jc w:val="center"/>
        <w:rPr>
          <w:b/>
          <w:bCs/>
          <w:sz w:val="28"/>
          <w:szCs w:val="28"/>
          <w:lang w:val="it-IT"/>
        </w:rPr>
      </w:pPr>
      <w:r w:rsidRPr="005D4031">
        <w:rPr>
          <w:b/>
          <w:bCs/>
          <w:sz w:val="28"/>
          <w:szCs w:val="28"/>
          <w:lang w:val="it-IT"/>
        </w:rPr>
        <w:t>PROGETTO SPARTA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center"/>
        <w:rPr>
          <w:b/>
          <w:bCs/>
          <w:sz w:val="28"/>
          <w:szCs w:val="28"/>
          <w:lang w:val="it-IT"/>
        </w:rPr>
      </w:pPr>
      <w:r w:rsidRPr="005D4031">
        <w:rPr>
          <w:b/>
          <w:bCs/>
          <w:sz w:val="28"/>
          <w:szCs w:val="28"/>
          <w:lang w:val="it-IT"/>
        </w:rPr>
        <w:t xml:space="preserve">Reinventare il modo in cui la ricerca, l'innovazione e la formazione alla </w:t>
      </w:r>
      <w:proofErr w:type="spellStart"/>
      <w:r w:rsidRPr="005D4031">
        <w:rPr>
          <w:b/>
          <w:bCs/>
          <w:sz w:val="28"/>
          <w:szCs w:val="28"/>
          <w:lang w:val="it-IT"/>
        </w:rPr>
        <w:t>cybersecurity</w:t>
      </w:r>
      <w:proofErr w:type="spellEnd"/>
      <w:r w:rsidRPr="005D4031">
        <w:rPr>
          <w:b/>
          <w:bCs/>
          <w:sz w:val="28"/>
          <w:szCs w:val="28"/>
          <w:lang w:val="it-IT"/>
        </w:rPr>
        <w:t xml:space="preserve"> vengono eseguite nell'Unione europea</w:t>
      </w:r>
    </w:p>
    <w:p w:rsidR="0071384A" w:rsidRDefault="0071384A">
      <w:pPr>
        <w:pStyle w:val="Title"/>
        <w:ind w:left="0" w:right="0"/>
        <w:rPr>
          <w:sz w:val="24"/>
          <w:szCs w:val="24"/>
        </w:rPr>
      </w:pPr>
      <w:bookmarkStart w:id="1" w:name="__DdeLink__505_3784021586"/>
      <w:bookmarkEnd w:id="1"/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 xml:space="preserve">La </w:t>
      </w:r>
      <w:r w:rsidRPr="005D4031">
        <w:rPr>
          <w:b/>
          <w:bCs/>
          <w:lang w:val="it-IT"/>
        </w:rPr>
        <w:t>sicurezza informatica</w:t>
      </w:r>
      <w:r w:rsidRPr="005D4031">
        <w:rPr>
          <w:lang w:val="it-IT"/>
        </w:rPr>
        <w:t xml:space="preserve"> è una sfida sociale urgente e importante. Le minacce informatiche correlate alla digitalizzazione delle nostre società hanno un impatto crescente sulle nostre vite. È pertanto </w:t>
      </w:r>
      <w:r w:rsidRPr="005D4031">
        <w:rPr>
          <w:b/>
          <w:bCs/>
          <w:lang w:val="it-IT"/>
        </w:rPr>
        <w:t>essenziale garantire la sicurezza digitale e l'autonomia strategica dell'UE</w:t>
      </w:r>
      <w:r w:rsidRPr="005D4031">
        <w:rPr>
          <w:lang w:val="it-IT"/>
        </w:rPr>
        <w:t xml:space="preserve"> raf</w:t>
      </w:r>
      <w:r w:rsidRPr="005D4031">
        <w:rPr>
          <w:lang w:val="it-IT"/>
        </w:rPr>
        <w:t xml:space="preserve">forzando le principali capacità di </w:t>
      </w:r>
      <w:proofErr w:type="spellStart"/>
      <w:r w:rsidRPr="005D4031">
        <w:rPr>
          <w:lang w:val="it-IT"/>
        </w:rPr>
        <w:t>cybersecurity</w:t>
      </w:r>
      <w:proofErr w:type="spellEnd"/>
      <w:r w:rsidRPr="005D4031">
        <w:rPr>
          <w:lang w:val="it-IT"/>
        </w:rPr>
        <w:t>. Questa sfida richiederà il coordinamento delle migliori competenze europee verso obiettivi comuni di ricerca e innovazione.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bCs/>
          <w:lang w:val="it-IT"/>
        </w:rPr>
        <w:t>SPARTA è una nuova rete di competenze sulla sicurezza informatica</w:t>
      </w:r>
      <w:r w:rsidRPr="005D4031">
        <w:rPr>
          <w:lang w:val="it-IT"/>
        </w:rPr>
        <w:t xml:space="preserve"> - un progetto supportato dal programma H2020 dell'Unione Europea - con l'obiettivo di sviluppare e attuare azioni </w:t>
      </w:r>
      <w:r w:rsidRPr="005D4031">
        <w:rPr>
          <w:lang w:val="it-IT"/>
        </w:rPr>
        <w:t xml:space="preserve">collaborative di ricerca e innovazione di alto livello. Fortemente guidata da sfide concrete che formano un'ambiziosa </w:t>
      </w:r>
      <w:proofErr w:type="spellStart"/>
      <w:r w:rsidRPr="005D4031">
        <w:rPr>
          <w:lang w:val="it-IT"/>
        </w:rPr>
        <w:t>roadmap</w:t>
      </w:r>
      <w:proofErr w:type="spellEnd"/>
      <w:r w:rsidRPr="005D4031">
        <w:rPr>
          <w:lang w:val="it-IT"/>
        </w:rPr>
        <w:t xml:space="preserve"> per la ricerca e l'innovazione sulla </w:t>
      </w:r>
      <w:proofErr w:type="spellStart"/>
      <w:r w:rsidRPr="005D4031">
        <w:rPr>
          <w:lang w:val="it-IT"/>
        </w:rPr>
        <w:t>cybersecurity</w:t>
      </w:r>
      <w:proofErr w:type="spellEnd"/>
      <w:r w:rsidRPr="005D4031">
        <w:rPr>
          <w:lang w:val="it-IT"/>
        </w:rPr>
        <w:t xml:space="preserve">, SPARTA </w:t>
      </w:r>
      <w:r w:rsidRPr="005D4031">
        <w:rPr>
          <w:b/>
          <w:bCs/>
          <w:lang w:val="it-IT"/>
        </w:rPr>
        <w:t>mira alla creazione di mezzi di collaborazione unici</w:t>
      </w:r>
      <w:r w:rsidRPr="005D4031">
        <w:rPr>
          <w:lang w:val="it-IT"/>
        </w:rPr>
        <w:t>, aprendo la strada</w:t>
      </w:r>
      <w:r w:rsidRPr="005D4031">
        <w:rPr>
          <w:lang w:val="it-IT"/>
        </w:rPr>
        <w:t xml:space="preserve"> alla costruzione di capacità trasformative in ambito nazionale ed europeo formando una rete di competenze sulla sicurezza informatica leader a livello mondiale distribuita in tutta l'Unione. I programmi di ricerca e innovazione di SPARTA sono stati concep</w:t>
      </w:r>
      <w:r w:rsidRPr="005D4031">
        <w:rPr>
          <w:lang w:val="it-IT"/>
        </w:rPr>
        <w:t xml:space="preserve">iti </w:t>
      </w:r>
      <w:r w:rsidRPr="005D4031">
        <w:rPr>
          <w:b/>
          <w:bCs/>
          <w:lang w:val="it-IT"/>
        </w:rPr>
        <w:t xml:space="preserve">per fornire soluzioni avanzate alle sfide di </w:t>
      </w:r>
      <w:proofErr w:type="spellStart"/>
      <w:r w:rsidRPr="005D4031">
        <w:rPr>
          <w:b/>
          <w:bCs/>
          <w:lang w:val="it-IT"/>
        </w:rPr>
        <w:t>cybersecurity</w:t>
      </w:r>
      <w:proofErr w:type="spellEnd"/>
      <w:r w:rsidRPr="005D4031">
        <w:rPr>
          <w:lang w:val="it-IT"/>
        </w:rPr>
        <w:t xml:space="preserve"> </w:t>
      </w:r>
      <w:r w:rsidRPr="005D4031">
        <w:rPr>
          <w:b/>
          <w:bCs/>
          <w:lang w:val="it-IT"/>
        </w:rPr>
        <w:t>emergenti</w:t>
      </w:r>
      <w:r w:rsidRPr="005D4031">
        <w:rPr>
          <w:lang w:val="it-IT"/>
        </w:rPr>
        <w:t xml:space="preserve"> che investono i fondamentali bisogni umani (salute), le attività economiche (energia, finanza e trasporti), le tecnologie (TLC e industria) e la sovranità degli Stati (</w:t>
      </w:r>
      <w:proofErr w:type="spellStart"/>
      <w:r w:rsidRPr="005D4031">
        <w:rPr>
          <w:lang w:val="it-IT"/>
        </w:rPr>
        <w:t>eGovernment</w:t>
      </w:r>
      <w:proofErr w:type="spellEnd"/>
      <w:r w:rsidRPr="005D4031">
        <w:rPr>
          <w:lang w:val="it-IT"/>
        </w:rPr>
        <w:t>, pu</w:t>
      </w:r>
      <w:r w:rsidRPr="005D4031">
        <w:rPr>
          <w:lang w:val="it-IT"/>
        </w:rPr>
        <w:t>bblica amministrazione).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bCs/>
          <w:lang w:val="it-IT"/>
        </w:rPr>
        <w:t>Il consorzio SPARTA</w:t>
      </w:r>
      <w:r w:rsidRPr="005D4031">
        <w:rPr>
          <w:lang w:val="it-IT"/>
        </w:rPr>
        <w:t xml:space="preserve">, guidato dal CEA (Comitato Nazionale Francese per le Energie Atomiche e Alternative), </w:t>
      </w:r>
      <w:r w:rsidRPr="005D4031">
        <w:rPr>
          <w:b/>
          <w:bCs/>
          <w:lang w:val="it-IT"/>
        </w:rPr>
        <w:t>riunisce un gruppo di 44 attori provenienti da 14 Stati membri dell'UE</w:t>
      </w:r>
      <w:r w:rsidRPr="005D4031">
        <w:rPr>
          <w:lang w:val="it-IT"/>
        </w:rPr>
        <w:t xml:space="preserve">, all'incrocio tra eccellenza scientifica, innovazione </w:t>
      </w:r>
      <w:r w:rsidRPr="005D4031">
        <w:rPr>
          <w:lang w:val="it-IT"/>
        </w:rPr>
        <w:t xml:space="preserve">tecnologica e scienze sociali nella sicurezza informatica. 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bCs/>
          <w:lang w:val="it-IT"/>
        </w:rPr>
        <w:t xml:space="preserve">I partner del progetto SPARTA mirano a reinventare il modo in cui la ricerca, l'innovazione e la formazione alla </w:t>
      </w:r>
      <w:proofErr w:type="spellStart"/>
      <w:r w:rsidRPr="005D4031">
        <w:rPr>
          <w:b/>
          <w:bCs/>
          <w:lang w:val="it-IT"/>
        </w:rPr>
        <w:t>cybersecurity</w:t>
      </w:r>
      <w:proofErr w:type="spellEnd"/>
      <w:r w:rsidRPr="005D4031">
        <w:rPr>
          <w:b/>
          <w:bCs/>
          <w:lang w:val="it-IT"/>
        </w:rPr>
        <w:t xml:space="preserve"> vengono sviluppate in Europa</w:t>
      </w:r>
      <w:r w:rsidRPr="005D4031">
        <w:rPr>
          <w:lang w:val="it-IT"/>
        </w:rPr>
        <w:t xml:space="preserve"> attraverso singoli domini e specifiche c</w:t>
      </w:r>
      <w:r w:rsidRPr="005D4031">
        <w:rPr>
          <w:lang w:val="it-IT"/>
        </w:rPr>
        <w:t>ompetenze, dalla ricerca di base a quella applicativa, sia nel mondo accademico che in quello industriale. Condividendo esperienze di eccellenza, sfide e capacità, SPARTA apporta contributi decisivi all'autonomia strategica europea.</w:t>
      </w:r>
    </w:p>
    <w:p w:rsidR="0071384A" w:rsidRPr="005D4031" w:rsidRDefault="00067FC1">
      <w:pPr>
        <w:pStyle w:val="LO-normal"/>
        <w:pBdr>
          <w:bottom w:val="single" w:sz="4" w:space="2" w:color="000000"/>
        </w:pBdr>
        <w:spacing w:after="120" w:line="300" w:lineRule="auto"/>
        <w:rPr>
          <w:lang w:val="it-IT"/>
        </w:rPr>
      </w:pPr>
      <w:r w:rsidRPr="005D4031">
        <w:rPr>
          <w:b/>
          <w:bCs/>
          <w:lang w:val="it-IT"/>
        </w:rPr>
        <w:t>L’Italia fornisce un im</w:t>
      </w:r>
      <w:r w:rsidRPr="005D4031">
        <w:rPr>
          <w:b/>
          <w:bCs/>
          <w:lang w:val="it-IT"/>
        </w:rPr>
        <w:t xml:space="preserve">portante contributo a SPARTA grazie alla partecipazione dell’ecosistema nazionale di </w:t>
      </w:r>
      <w:proofErr w:type="spellStart"/>
      <w:r w:rsidRPr="005D4031">
        <w:rPr>
          <w:b/>
          <w:bCs/>
          <w:lang w:val="it-IT"/>
        </w:rPr>
        <w:t>Cybersecurity</w:t>
      </w:r>
      <w:proofErr w:type="spellEnd"/>
      <w:r w:rsidRPr="005D4031">
        <w:rPr>
          <w:lang w:val="it-IT"/>
        </w:rPr>
        <w:t>, rappresentato dai consorzi inter-universitari CINI e CNIT, dal CNR, dal MISE e da Leonardo.</w:t>
      </w:r>
      <w:r w:rsidRPr="005D4031">
        <w:rPr>
          <w:lang w:val="it-IT"/>
        </w:rPr>
        <w:br/>
      </w: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spacing w:after="120" w:line="300" w:lineRule="auto"/>
        <w:ind w:left="0" w:right="0"/>
        <w:jc w:val="both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b/>
          <w:lang w:val="it-IT"/>
        </w:rPr>
      </w:pPr>
      <w:r w:rsidRPr="005D4031">
        <w:rPr>
          <w:b/>
          <w:lang w:val="it-IT"/>
        </w:rPr>
        <w:t>GLI ATTORI DEL PROGETTO SPARTA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lang w:val="it-IT"/>
        </w:rPr>
        <w:lastRenderedPageBreak/>
        <w:t>CINI</w:t>
      </w:r>
      <w:r w:rsidRPr="005D4031">
        <w:rPr>
          <w:lang w:val="it-IT"/>
        </w:rPr>
        <w:t xml:space="preserve"> contribuisce al progetto coordinando il programma di ricerca dedicato alla </w:t>
      </w:r>
      <w:proofErr w:type="spellStart"/>
      <w:r w:rsidRPr="005D4031">
        <w:rPr>
          <w:lang w:val="it-IT"/>
        </w:rPr>
        <w:t>Cybersecurity</w:t>
      </w:r>
      <w:proofErr w:type="spellEnd"/>
      <w:r w:rsidRPr="005D4031">
        <w:rPr>
          <w:lang w:val="it-IT"/>
        </w:rPr>
        <w:t xml:space="preserve"> dell’</w:t>
      </w:r>
      <w:proofErr w:type="spellStart"/>
      <w:r w:rsidRPr="005D4031">
        <w:rPr>
          <w:lang w:val="it-IT"/>
        </w:rPr>
        <w:t>IoT</w:t>
      </w:r>
      <w:proofErr w:type="spellEnd"/>
      <w:r w:rsidRPr="005D4031">
        <w:rPr>
          <w:lang w:val="it-IT"/>
        </w:rPr>
        <w:t>. CINI contribuirà inoltre allo sviluppo di strumenti automatici per l’identificazione di vulnerabilità e per l’analisi automatica delle politiche di privacy.</w:t>
      </w:r>
      <w:r w:rsidRPr="005D4031">
        <w:rPr>
          <w:lang w:val="it-IT"/>
        </w:rPr>
        <w:t xml:space="preserve"> CINI fornirà inoltre anche un contributo sulle attività di formazione e addestramento.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lang w:val="it-IT"/>
        </w:rPr>
        <w:t xml:space="preserve">CNIT </w:t>
      </w:r>
      <w:r w:rsidRPr="005D4031">
        <w:rPr>
          <w:lang w:val="it-IT"/>
        </w:rPr>
        <w:t xml:space="preserve">contribuisce al progetto fornendo attività e competenze relative alla sicurezza delle reti, sia nel contesto </w:t>
      </w:r>
      <w:proofErr w:type="spellStart"/>
      <w:r w:rsidRPr="005D4031">
        <w:rPr>
          <w:lang w:val="it-IT"/>
        </w:rPr>
        <w:t>IoT</w:t>
      </w:r>
      <w:proofErr w:type="spellEnd"/>
      <w:r w:rsidRPr="005D4031">
        <w:rPr>
          <w:lang w:val="it-IT"/>
        </w:rPr>
        <w:t xml:space="preserve"> che nel programma di ricerca inerente l’analisi </w:t>
      </w:r>
      <w:r w:rsidRPr="005D4031">
        <w:rPr>
          <w:lang w:val="it-IT"/>
        </w:rPr>
        <w:t xml:space="preserve">continua in scenari caratterizzati da sistemi eterogenei e minacce polimorfe. CNIT fornirà inoltre soluzioni tecniche per la configurazione e gestione di piattaforme di cyber </w:t>
      </w:r>
      <w:proofErr w:type="spellStart"/>
      <w:r w:rsidRPr="005D4031">
        <w:rPr>
          <w:lang w:val="it-IT"/>
        </w:rPr>
        <w:t>range</w:t>
      </w:r>
      <w:proofErr w:type="spellEnd"/>
      <w:r w:rsidRPr="005D4031">
        <w:rPr>
          <w:lang w:val="it-IT"/>
        </w:rPr>
        <w:t>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lang w:val="it-IT"/>
        </w:rPr>
        <w:t xml:space="preserve">CNR </w:t>
      </w:r>
      <w:r w:rsidRPr="005D4031">
        <w:rPr>
          <w:lang w:val="it-IT"/>
        </w:rPr>
        <w:t xml:space="preserve">contribuisce al progetto agendo come Partnership </w:t>
      </w:r>
      <w:proofErr w:type="spellStart"/>
      <w:r w:rsidRPr="005D4031">
        <w:rPr>
          <w:lang w:val="it-IT"/>
        </w:rPr>
        <w:t>Director</w:t>
      </w:r>
      <w:proofErr w:type="spellEnd"/>
      <w:r w:rsidRPr="005D4031">
        <w:rPr>
          <w:lang w:val="it-IT"/>
        </w:rPr>
        <w:t xml:space="preserve"> e coordinand</w:t>
      </w:r>
      <w:r w:rsidRPr="005D4031">
        <w:rPr>
          <w:lang w:val="it-IT"/>
        </w:rPr>
        <w:t>o le attività con i membri associati di SPARTA e per la gestione della infrastruttura tecnologica del centro di competenza. Inoltre, il CNR contribuirà ai programmi di ricerca sulla gestione e protezione dei dati e sull’analisi del rischio in sistemi compl</w:t>
      </w:r>
      <w:r w:rsidRPr="005D4031">
        <w:rPr>
          <w:lang w:val="it-IT"/>
        </w:rPr>
        <w:t xml:space="preserve">essi. 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lang w:val="it-IT"/>
        </w:rPr>
        <w:t>Leonardo</w:t>
      </w:r>
      <w:r w:rsidRPr="005D4031">
        <w:rPr>
          <w:lang w:val="it-IT"/>
        </w:rPr>
        <w:t>, azienda globale ad alta tecnologia, tra le prime dieci società al mondo nell’Aerospazio, Difesa e Sicurezza, partecipa al progetto SPARTA rappresentando l’eccellenza tecnologica e industriale italiana in sinergia con le principali organizz</w:t>
      </w:r>
      <w:r w:rsidRPr="005D4031">
        <w:rPr>
          <w:lang w:val="it-IT"/>
        </w:rPr>
        <w:t xml:space="preserve">azioni nazionali di ricerca e le istituzioni. In particolare, Leonardo contribuirà ai programmi "Full </w:t>
      </w:r>
      <w:proofErr w:type="spellStart"/>
      <w:r w:rsidRPr="005D4031">
        <w:rPr>
          <w:lang w:val="it-IT"/>
        </w:rPr>
        <w:t>Spectrum</w:t>
      </w:r>
      <w:proofErr w:type="spellEnd"/>
      <w:r w:rsidRPr="005D4031">
        <w:rPr>
          <w:lang w:val="it-IT"/>
        </w:rPr>
        <w:t xml:space="preserve"> </w:t>
      </w:r>
      <w:proofErr w:type="spellStart"/>
      <w:r w:rsidRPr="005D4031">
        <w:rPr>
          <w:lang w:val="it-IT"/>
        </w:rPr>
        <w:t>Situational</w:t>
      </w:r>
      <w:proofErr w:type="spellEnd"/>
      <w:r w:rsidRPr="005D4031">
        <w:rPr>
          <w:lang w:val="it-IT"/>
        </w:rPr>
        <w:t xml:space="preserve"> </w:t>
      </w:r>
      <w:proofErr w:type="spellStart"/>
      <w:r w:rsidRPr="005D4031">
        <w:rPr>
          <w:lang w:val="it-IT"/>
        </w:rPr>
        <w:t>Awareness</w:t>
      </w:r>
      <w:proofErr w:type="spellEnd"/>
      <w:r w:rsidRPr="005D4031">
        <w:rPr>
          <w:lang w:val="it-IT"/>
        </w:rPr>
        <w:t>" (T-SHARK) e "</w:t>
      </w:r>
      <w:proofErr w:type="spellStart"/>
      <w:r w:rsidRPr="005D4031">
        <w:rPr>
          <w:lang w:val="it-IT"/>
        </w:rPr>
        <w:t>Continuous</w:t>
      </w:r>
      <w:proofErr w:type="spellEnd"/>
      <w:r w:rsidRPr="005D4031">
        <w:rPr>
          <w:lang w:val="it-IT"/>
        </w:rPr>
        <w:t xml:space="preserve"> </w:t>
      </w:r>
      <w:proofErr w:type="spellStart"/>
      <w:r w:rsidRPr="005D4031">
        <w:rPr>
          <w:lang w:val="it-IT"/>
        </w:rPr>
        <w:t>Assessment</w:t>
      </w:r>
      <w:proofErr w:type="spellEnd"/>
      <w:r w:rsidRPr="005D4031">
        <w:rPr>
          <w:lang w:val="it-IT"/>
        </w:rPr>
        <w:t xml:space="preserve"> in </w:t>
      </w:r>
      <w:proofErr w:type="spellStart"/>
      <w:r w:rsidRPr="005D4031">
        <w:rPr>
          <w:lang w:val="it-IT"/>
        </w:rPr>
        <w:t>Polymorphous</w:t>
      </w:r>
      <w:proofErr w:type="spellEnd"/>
      <w:r w:rsidRPr="005D4031">
        <w:rPr>
          <w:lang w:val="it-IT"/>
        </w:rPr>
        <w:t xml:space="preserve"> </w:t>
      </w:r>
      <w:proofErr w:type="spellStart"/>
      <w:r w:rsidRPr="005D4031">
        <w:rPr>
          <w:lang w:val="it-IT"/>
        </w:rPr>
        <w:t>Environments</w:t>
      </w:r>
      <w:proofErr w:type="spellEnd"/>
      <w:r w:rsidRPr="005D4031">
        <w:rPr>
          <w:lang w:val="it-IT"/>
        </w:rPr>
        <w:t xml:space="preserve"> (CAPE)", per lo studio di sistemi di supporto decisionale,</w:t>
      </w:r>
      <w:r w:rsidRPr="005D4031">
        <w:rPr>
          <w:lang w:val="it-IT"/>
        </w:rPr>
        <w:t xml:space="preserve"> valutazione dinamica del rischio e valutazione della sicurezza di sistemi con un ciclo di vita lungo. Leonardo sarà coinvolta anche nella definizione della </w:t>
      </w:r>
      <w:proofErr w:type="spellStart"/>
      <w:r w:rsidRPr="005D4031">
        <w:rPr>
          <w:lang w:val="it-IT"/>
        </w:rPr>
        <w:t>roadmap</w:t>
      </w:r>
      <w:proofErr w:type="spellEnd"/>
      <w:r w:rsidRPr="005D4031">
        <w:rPr>
          <w:lang w:val="it-IT"/>
        </w:rPr>
        <w:t xml:space="preserve"> per la ricerca e l'innovazione e nella fase di certificazione e utilizzo dei risultati.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b/>
          <w:lang w:val="it-IT"/>
        </w:rPr>
        <w:t>A p</w:t>
      </w:r>
      <w:r w:rsidRPr="005D4031">
        <w:rPr>
          <w:b/>
          <w:lang w:val="it-IT"/>
        </w:rPr>
        <w:t>roposito del CINI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color w:val="000000"/>
          <w:lang w:val="it-IT"/>
        </w:rPr>
        <w:t>Il CINI, Consorzio Interuniversitario Nazionale per l’Informatica, costituisce il principale punto di riferimento della ricerca accademica nazionale nei settori dell’Informatica e dell’Information Technology.</w:t>
      </w:r>
      <w:r w:rsidRPr="005D4031">
        <w:rPr>
          <w:b/>
          <w:color w:val="000000"/>
          <w:lang w:val="it-IT"/>
        </w:rPr>
        <w:t xml:space="preserve"> </w:t>
      </w:r>
      <w:r w:rsidRPr="005D4031">
        <w:rPr>
          <w:color w:val="000000"/>
          <w:lang w:val="it-IT"/>
        </w:rPr>
        <w:t>Costituito il 6 dicembre 1989</w:t>
      </w:r>
      <w:r w:rsidRPr="005D4031">
        <w:rPr>
          <w:color w:val="000000"/>
          <w:lang w:val="it-IT"/>
        </w:rPr>
        <w:t xml:space="preserve">, il CINI è posto sotto la vigilanza del Ministero competente per l’Università e la Ricerca. Il Consorzio è costituito da 41 Università </w:t>
      </w:r>
      <w:proofErr w:type="gramStart"/>
      <w:r w:rsidRPr="005D4031">
        <w:rPr>
          <w:color w:val="000000"/>
          <w:lang w:val="it-IT"/>
        </w:rPr>
        <w:t>pubbliche,  e</w:t>
      </w:r>
      <w:proofErr w:type="gramEnd"/>
      <w:r w:rsidRPr="005D4031">
        <w:rPr>
          <w:color w:val="000000"/>
          <w:lang w:val="it-IT"/>
        </w:rPr>
        <w:t xml:space="preserve"> 1.300 docenti afferenti ai Settori Scientifico Disciplinari INF/01 e ING-INF/05 di cui promuove e coordina</w:t>
      </w:r>
      <w:r w:rsidRPr="005D4031">
        <w:rPr>
          <w:color w:val="000000"/>
          <w:lang w:val="it-IT"/>
        </w:rPr>
        <w:t xml:space="preserve"> attività scientifiche, di ricerca e di trasferimento, sia di base sia applicative, nel campo dell’informatica, di concerto con le comunità scientifiche nazionali di riferimento</w:t>
      </w:r>
      <w:r w:rsidRPr="005D4031">
        <w:rPr>
          <w:lang w:val="it-IT"/>
        </w:rPr>
        <w:t xml:space="preserve"> e</w:t>
      </w:r>
      <w:r w:rsidRPr="005D4031">
        <w:rPr>
          <w:color w:val="000000"/>
          <w:lang w:val="it-IT"/>
        </w:rPr>
        <w:t xml:space="preserve"> con il supporto del La</w:t>
      </w:r>
      <w:r w:rsidRPr="005D4031">
        <w:rPr>
          <w:lang w:val="it-IT"/>
        </w:rPr>
        <w:t xml:space="preserve">boratorio Nazionale di </w:t>
      </w:r>
      <w:proofErr w:type="spellStart"/>
      <w:r w:rsidRPr="005D4031">
        <w:rPr>
          <w:lang w:val="it-IT"/>
        </w:rPr>
        <w:t>Cybersecurity</w:t>
      </w:r>
      <w:proofErr w:type="spellEnd"/>
      <w:r w:rsidRPr="005D4031">
        <w:rPr>
          <w:lang w:val="it-IT"/>
        </w:rPr>
        <w:t xml:space="preserve"> interno al CINI s</w:t>
      </w:r>
      <w:r w:rsidRPr="005D4031">
        <w:rPr>
          <w:lang w:val="it-IT"/>
        </w:rPr>
        <w:t>tesso.</w:t>
      </w:r>
    </w:p>
    <w:p w:rsidR="0071384A" w:rsidRDefault="00067FC1">
      <w:pPr>
        <w:pStyle w:val="LO-normal"/>
        <w:spacing w:after="120" w:line="300" w:lineRule="auto"/>
        <w:ind w:left="0" w:right="0"/>
        <w:jc w:val="both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proposito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CNIT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>Il Consorzio Nazionale Interuniversitario per le Telecomunicazioni (CNIT) è un ente non-profit fondato nel 1995 e riconosciuto dal Ministero dell’Istruzione, dell’Università e della Ricerca (MIUR). CNIT svolge attività di ricerc</w:t>
      </w:r>
      <w:r w:rsidRPr="005D4031">
        <w:rPr>
          <w:lang w:val="it-IT"/>
        </w:rPr>
        <w:t>a, innovazione e formazione avanzata nel settore ICT, con specifica (ma non esclusiva) attenzione alle tematiche relative ai sistemi internet, alle infrastrutture per le telecomunicazioni e per il telerilevamento, ed alla progettazione, gestione e sicurezz</w:t>
      </w:r>
      <w:r w:rsidRPr="005D4031">
        <w:rPr>
          <w:lang w:val="it-IT"/>
        </w:rPr>
        <w:t>a delle reti fisse e mobili (5G). Il CNIT consorzia 37 sedi universitarie, a cui si aggiungono quattro Laboratori Nazionali gestiti in proprio e 6 unità di ricerca presso il Consiglio Nazionale delle Ricerche. Al CNIT afferiscono oltre 1300 docenti e ricer</w:t>
      </w:r>
      <w:r w:rsidRPr="005D4031">
        <w:rPr>
          <w:lang w:val="it-IT"/>
        </w:rPr>
        <w:t xml:space="preserve">catori appartenenti alle università consorziate e per esso lavorano come dipendenti circa 100 ricercatori e tecnici. 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b/>
          <w:lang w:val="it-IT"/>
        </w:rPr>
      </w:pPr>
      <w:r w:rsidRPr="005D4031">
        <w:rPr>
          <w:b/>
          <w:lang w:val="it-IT"/>
        </w:rPr>
        <w:t>A proposito del CNR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 xml:space="preserve">Il Consiglio Nazionale delle Ricerche (CNR) </w:t>
      </w:r>
      <w:proofErr w:type="spellStart"/>
      <w:r w:rsidRPr="005D4031">
        <w:rPr>
          <w:lang w:val="it-IT"/>
        </w:rPr>
        <w:t>e’</w:t>
      </w:r>
      <w:proofErr w:type="spellEnd"/>
      <w:r w:rsidRPr="005D4031">
        <w:rPr>
          <w:lang w:val="it-IT"/>
        </w:rPr>
        <w:t xml:space="preserve"> il più grande Ente Pubblico di Ricerca (EPR) italiano. Al CNR afferisco</w:t>
      </w:r>
      <w:r w:rsidRPr="005D4031">
        <w:rPr>
          <w:lang w:val="it-IT"/>
        </w:rPr>
        <w:t>no circa 100 Istituti di ricerca; tra questi l’Istituto di Informatica e Telematica (IIT) che sin dalla sua costituzione annovera un gruppo di ricerca in sicurezza informatica e che più recentemente ha costituito un Laboratorio congiunto sulla cyber securi</w:t>
      </w:r>
      <w:r w:rsidRPr="005D4031">
        <w:rPr>
          <w:lang w:val="it-IT"/>
        </w:rPr>
        <w:t xml:space="preserve">ty </w:t>
      </w:r>
      <w:r w:rsidRPr="005D4031">
        <w:rPr>
          <w:lang w:val="it-IT"/>
        </w:rPr>
        <w:lastRenderedPageBreak/>
        <w:t xml:space="preserve">che raggruppa e valorizza le varie competenze dell’Istituto. Tale laboratorio coopera con altri Istituti del CNR nell’ambito dell’Area Progettuale (AP) </w:t>
      </w:r>
      <w:proofErr w:type="spellStart"/>
      <w:r w:rsidRPr="005D4031">
        <w:rPr>
          <w:lang w:val="it-IT"/>
        </w:rPr>
        <w:t>Cybersecurity</w:t>
      </w:r>
      <w:proofErr w:type="spellEnd"/>
      <w:r w:rsidRPr="005D4031">
        <w:rPr>
          <w:lang w:val="it-IT"/>
        </w:rPr>
        <w:t>.</w:t>
      </w:r>
    </w:p>
    <w:p w:rsidR="0071384A" w:rsidRDefault="00067FC1">
      <w:pPr>
        <w:pStyle w:val="LO-normal"/>
        <w:spacing w:after="120" w:line="300" w:lineRule="auto"/>
        <w:ind w:left="0" w:right="0"/>
        <w:jc w:val="both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proposito</w:t>
      </w:r>
      <w:proofErr w:type="spellEnd"/>
      <w:r>
        <w:rPr>
          <w:b/>
        </w:rPr>
        <w:t xml:space="preserve"> di Leonardo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>Leonardo, azienda globale ad alta tecnologia, è tra le prime d</w:t>
      </w:r>
      <w:r w:rsidRPr="005D4031">
        <w:rPr>
          <w:lang w:val="it-IT"/>
        </w:rPr>
        <w:t>ieci società al mondo nell’Aerospazio, Difesa e Sicurezza e la principale azienda industriale italiana. Organizzata in cinque divisioni di business, Leonardo vanta una rilevante presenza industriale in Italia, Regno Unito, Polonia e USA dove opera anche at</w:t>
      </w:r>
      <w:r w:rsidRPr="005D4031">
        <w:rPr>
          <w:lang w:val="it-IT"/>
        </w:rPr>
        <w:t xml:space="preserve">traverso società controllate come Leonardo DRS (elettronica per la difesa) e alcune joint venture e partecipazioni: ATR, MBDA, </w:t>
      </w:r>
      <w:proofErr w:type="spellStart"/>
      <w:r w:rsidRPr="005D4031">
        <w:rPr>
          <w:lang w:val="it-IT"/>
        </w:rPr>
        <w:t>Telespazio</w:t>
      </w:r>
      <w:proofErr w:type="spellEnd"/>
      <w:r w:rsidRPr="005D4031">
        <w:rPr>
          <w:lang w:val="it-IT"/>
        </w:rPr>
        <w:t xml:space="preserve">, </w:t>
      </w:r>
      <w:proofErr w:type="spellStart"/>
      <w:r w:rsidRPr="005D4031">
        <w:rPr>
          <w:lang w:val="it-IT"/>
        </w:rPr>
        <w:t>Thales</w:t>
      </w:r>
      <w:proofErr w:type="spellEnd"/>
      <w:r w:rsidRPr="005D4031">
        <w:rPr>
          <w:lang w:val="it-IT"/>
        </w:rPr>
        <w:t xml:space="preserve"> Alenia Space e Avio. Leonardo compete sui più importanti mercati internazionali facendo leva sulle proprie are</w:t>
      </w:r>
      <w:r w:rsidRPr="005D4031">
        <w:rPr>
          <w:lang w:val="it-IT"/>
        </w:rPr>
        <w:t xml:space="preserve">e di leadership tecnologica e di prodotto (Elicotteri; Velivoli; </w:t>
      </w:r>
      <w:proofErr w:type="spellStart"/>
      <w:r w:rsidRPr="005D4031">
        <w:rPr>
          <w:lang w:val="it-IT"/>
        </w:rPr>
        <w:t>Aerostrutture</w:t>
      </w:r>
      <w:proofErr w:type="spellEnd"/>
      <w:r w:rsidRPr="005D4031">
        <w:rPr>
          <w:lang w:val="it-IT"/>
        </w:rPr>
        <w:t xml:space="preserve">; </w:t>
      </w:r>
      <w:proofErr w:type="spellStart"/>
      <w:r w:rsidRPr="005D4031">
        <w:rPr>
          <w:lang w:val="it-IT"/>
        </w:rPr>
        <w:t>Electronics</w:t>
      </w:r>
      <w:proofErr w:type="spellEnd"/>
      <w:r w:rsidRPr="005D4031">
        <w:rPr>
          <w:lang w:val="it-IT"/>
        </w:rPr>
        <w:t xml:space="preserve">; Cyber Security e Spazio). Quotata alla Borsa di Milano (LDO), nel 2017 Leonardo ha registrato ricavi consolidati </w:t>
      </w:r>
      <w:proofErr w:type="spellStart"/>
      <w:r w:rsidRPr="005D4031">
        <w:rPr>
          <w:lang w:val="it-IT"/>
        </w:rPr>
        <w:t>restated</w:t>
      </w:r>
      <w:proofErr w:type="spellEnd"/>
      <w:r w:rsidRPr="005D4031">
        <w:rPr>
          <w:lang w:val="it-IT"/>
        </w:rPr>
        <w:t xml:space="preserve"> pari a 11,7 miliardi di euro e ha investi</w:t>
      </w:r>
      <w:r w:rsidRPr="005D4031">
        <w:rPr>
          <w:lang w:val="it-IT"/>
        </w:rPr>
        <w:t xml:space="preserve">to 1,5 miliardi di euro in Ricerca e Sviluppo. Il Gruppo dal 2010 è all’interno del Dow Jones </w:t>
      </w:r>
      <w:proofErr w:type="spellStart"/>
      <w:r w:rsidRPr="005D4031">
        <w:rPr>
          <w:lang w:val="it-IT"/>
        </w:rPr>
        <w:t>Sustainability</w:t>
      </w:r>
      <w:proofErr w:type="spellEnd"/>
      <w:r w:rsidRPr="005D4031">
        <w:rPr>
          <w:lang w:val="it-IT"/>
        </w:rPr>
        <w:t xml:space="preserve"> </w:t>
      </w:r>
      <w:proofErr w:type="spellStart"/>
      <w:r w:rsidRPr="005D4031">
        <w:rPr>
          <w:lang w:val="it-IT"/>
        </w:rPr>
        <w:t>Indices</w:t>
      </w:r>
      <w:proofErr w:type="spellEnd"/>
      <w:r w:rsidRPr="005D4031">
        <w:rPr>
          <w:lang w:val="it-IT"/>
        </w:rPr>
        <w:t xml:space="preserve">. 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b/>
          <w:lang w:val="it-IT"/>
        </w:rPr>
      </w:pPr>
      <w:r w:rsidRPr="005D4031">
        <w:rPr>
          <w:b/>
          <w:lang w:val="it-IT"/>
        </w:rPr>
        <w:t>A proposito di CEA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>Il CEA è un'organizzazione di ricerca pubblica multidisciplinare i cui campi di ricerca spaziano dall'industria nuclea</w:t>
      </w:r>
      <w:r w:rsidRPr="005D4031">
        <w:rPr>
          <w:lang w:val="it-IT"/>
        </w:rPr>
        <w:t>re alle bioscienze, alla fisica fondamentale e alle tecnologie dell'informazione e della comunicazione.</w:t>
      </w:r>
    </w:p>
    <w:p w:rsidR="0071384A" w:rsidRPr="005D4031" w:rsidRDefault="00067FC1">
      <w:pPr>
        <w:pStyle w:val="LO-normal"/>
        <w:spacing w:after="120" w:line="300" w:lineRule="auto"/>
        <w:ind w:left="0" w:right="0"/>
        <w:jc w:val="both"/>
        <w:rPr>
          <w:lang w:val="it-IT"/>
        </w:rPr>
      </w:pPr>
      <w:r w:rsidRPr="005D4031">
        <w:rPr>
          <w:lang w:val="it-IT"/>
        </w:rPr>
        <w:t>CEA rappresenta 16.110 impiegati, B€4.4 budget, 1.689 brevetti registrati o attivi, 1.300 contratti firmati con l'industria, 178 nuove società create da</w:t>
      </w:r>
      <w:r w:rsidRPr="005D4031">
        <w:rPr>
          <w:lang w:val="it-IT"/>
        </w:rPr>
        <w:t xml:space="preserve">l 1972 in alta tecnologia settori e 9 centri di ricerca situati in Francia. Ulteriori informazioni: </w:t>
      </w:r>
      <w:hyperlink r:id="rId6">
        <w:r w:rsidRPr="005D4031">
          <w:rPr>
            <w:rStyle w:val="ListLabel1"/>
            <w:lang w:val="it-IT"/>
          </w:rPr>
          <w:t>http://www.cea.fr/english</w:t>
        </w:r>
      </w:hyperlink>
      <w:r w:rsidRPr="005D4031">
        <w:rPr>
          <w:lang w:val="it-IT"/>
        </w:rPr>
        <w:t xml:space="preserve"> </w:t>
      </w: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Title"/>
        <w:ind w:left="0" w:right="0"/>
        <w:rPr>
          <w:sz w:val="24"/>
          <w:szCs w:val="24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spacing w:after="120" w:line="300" w:lineRule="auto"/>
        <w:ind w:left="0" w:right="0"/>
        <w:jc w:val="both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  <w:bookmarkStart w:id="2" w:name="__DdeLink__1006_3963670870"/>
      <w:bookmarkEnd w:id="2"/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Pr="005D4031" w:rsidRDefault="0071384A">
      <w:pPr>
        <w:pStyle w:val="LO-normal"/>
        <w:tabs>
          <w:tab w:val="center" w:pos="4536"/>
          <w:tab w:val="right" w:pos="9072"/>
        </w:tabs>
        <w:jc w:val="center"/>
        <w:rPr>
          <w:rFonts w:ascii="Calibri" w:eastAsia="Calibri" w:hAnsi="Calibri" w:cs="Calibri"/>
          <w:color w:val="808080"/>
          <w:sz w:val="18"/>
          <w:szCs w:val="18"/>
          <w:lang w:val="it-IT"/>
        </w:rPr>
      </w:pPr>
    </w:p>
    <w:p w:rsidR="0071384A" w:rsidRDefault="00067FC1">
      <w:pPr>
        <w:pStyle w:val="LO-normal"/>
        <w:tabs>
          <w:tab w:val="center" w:pos="4536"/>
          <w:tab w:val="right" w:pos="9072"/>
        </w:tabs>
        <w:spacing w:after="120" w:line="300" w:lineRule="auto"/>
        <w:ind w:left="0" w:right="0"/>
        <w:jc w:val="center"/>
      </w:pPr>
      <w:r>
        <w:rPr>
          <w:rFonts w:ascii="Calibri" w:eastAsia="Calibri" w:hAnsi="Calibri" w:cs="Calibri"/>
          <w:color w:val="808080"/>
          <w:sz w:val="18"/>
          <w:szCs w:val="18"/>
        </w:rPr>
        <w:t xml:space="preserve"> </w:t>
      </w:r>
    </w:p>
    <w:sectPr w:rsidR="007138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587" w:bottom="511" w:left="1814" w:header="567" w:footer="454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C1" w:rsidRDefault="00067FC1">
      <w:r>
        <w:separator/>
      </w:r>
    </w:p>
  </w:endnote>
  <w:endnote w:type="continuationSeparator" w:id="0">
    <w:p w:rsidR="00067FC1" w:rsidRDefault="000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A" w:rsidRDefault="0071384A">
    <w:pPr>
      <w:pStyle w:val="LO-normal"/>
      <w:widowControl w:val="0"/>
      <w:spacing w:line="276" w:lineRule="auto"/>
      <w:ind w:left="0" w:right="0"/>
      <w:rPr>
        <w:color w:val="000000"/>
      </w:rPr>
    </w:pPr>
  </w:p>
  <w:tbl>
    <w:tblPr>
      <w:tblW w:w="8504" w:type="dxa"/>
      <w:tblLook w:val="0400" w:firstRow="0" w:lastRow="0" w:firstColumn="0" w:lastColumn="0" w:noHBand="0" w:noVBand="1"/>
    </w:tblPr>
    <w:tblGrid>
      <w:gridCol w:w="2127"/>
      <w:gridCol w:w="2268"/>
      <w:gridCol w:w="1275"/>
      <w:gridCol w:w="2834"/>
    </w:tblGrid>
    <w:tr w:rsidR="0071384A">
      <w:tc>
        <w:tcPr>
          <w:tcW w:w="2126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right" w:pos="2010"/>
              <w:tab w:val="center" w:pos="4536"/>
            </w:tabs>
            <w:ind w:left="0" w:right="0"/>
            <w:rPr>
              <w:color w:val="A50E15"/>
              <w:sz w:val="14"/>
              <w:szCs w:val="14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3" w:right="-4"/>
            <w:rPr>
              <w:color w:val="888888"/>
              <w:sz w:val="14"/>
              <w:szCs w:val="14"/>
            </w:rPr>
          </w:pPr>
        </w:p>
      </w:tc>
      <w:tc>
        <w:tcPr>
          <w:tcW w:w="1275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0" w:right="5"/>
            <w:jc w:val="right"/>
            <w:rPr>
              <w:color w:val="000000"/>
            </w:rPr>
          </w:pPr>
        </w:p>
      </w:tc>
      <w:tc>
        <w:tcPr>
          <w:tcW w:w="2834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0" w:right="0"/>
            <w:rPr>
              <w:color w:val="000000"/>
              <w:sz w:val="14"/>
              <w:szCs w:val="14"/>
            </w:rPr>
          </w:pPr>
        </w:p>
      </w:tc>
    </w:tr>
    <w:tr w:rsidR="0071384A">
      <w:tc>
        <w:tcPr>
          <w:tcW w:w="2126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right" w:pos="2010"/>
              <w:tab w:val="center" w:pos="4536"/>
            </w:tabs>
            <w:ind w:left="0" w:right="0"/>
            <w:jc w:val="right"/>
            <w:rPr>
              <w:color w:val="A50E15"/>
              <w:sz w:val="14"/>
              <w:szCs w:val="14"/>
            </w:rPr>
          </w:pPr>
          <w:r>
            <w:rPr>
              <w:color w:val="A50E15"/>
              <w:sz w:val="14"/>
              <w:szCs w:val="14"/>
            </w:rPr>
            <w:t>sparta.eu</w:t>
          </w:r>
        </w:p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0"/>
            <w:jc w:val="right"/>
            <w:rPr>
              <w:color w:val="888888"/>
              <w:sz w:val="14"/>
              <w:szCs w:val="14"/>
            </w:rPr>
          </w:pPr>
          <w:r>
            <w:rPr>
              <w:color w:val="888888"/>
              <w:sz w:val="14"/>
              <w:szCs w:val="14"/>
            </w:rPr>
            <w:t>@</w:t>
          </w:r>
          <w:proofErr w:type="spellStart"/>
          <w:r>
            <w:rPr>
              <w:color w:val="888888"/>
              <w:sz w:val="14"/>
              <w:szCs w:val="14"/>
            </w:rPr>
            <w:t>sparta_eu</w:t>
          </w:r>
          <w:proofErr w:type="spellEnd"/>
        </w:p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0"/>
            <w:jc w:val="right"/>
          </w:pPr>
          <w:hyperlink r:id="rId1">
            <w:r>
              <w:rPr>
                <w:rStyle w:val="ListLabel3"/>
                <w:u w:val="single"/>
              </w:rPr>
              <w:t>contact@sparta.eu</w:t>
            </w:r>
          </w:hyperlink>
        </w:p>
      </w:tc>
      <w:tc>
        <w:tcPr>
          <w:tcW w:w="2268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3" w:right="-4"/>
            <w:rPr>
              <w:color w:val="888888"/>
              <w:sz w:val="14"/>
              <w:szCs w:val="14"/>
            </w:rPr>
          </w:pPr>
          <w:r>
            <w:rPr>
              <w:noProof/>
              <w:lang w:val="en-GB" w:eastAsia="en-GB" w:bidi="ar-SA"/>
            </w:rPr>
            <w:drawing>
              <wp:inline distT="0" distB="0" distL="0" distR="0">
                <wp:extent cx="414655" cy="337185"/>
                <wp:effectExtent l="0" t="0" r="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37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0" w:right="5"/>
            <w:jc w:val="right"/>
            <w:rPr>
              <w:color w:val="000000"/>
              <w:sz w:val="14"/>
              <w:szCs w:val="14"/>
            </w:rPr>
          </w:pPr>
        </w:p>
      </w:tc>
      <w:tc>
        <w:tcPr>
          <w:tcW w:w="2834" w:type="dxa"/>
          <w:shd w:val="clear" w:color="auto" w:fill="auto"/>
          <w:vAlign w:val="bottom"/>
        </w:tcPr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0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04CE8">
            <w:rPr>
              <w:noProof/>
            </w:rPr>
            <w:t>3</w:t>
          </w:r>
          <w:r>
            <w:fldChar w:fldCharType="end"/>
          </w:r>
          <w:r>
            <w:rPr>
              <w:color w:val="000000"/>
              <w:sz w:val="14"/>
              <w:szCs w:val="1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4CE8">
            <w:rPr>
              <w:noProof/>
            </w:rPr>
            <w:t>3</w:t>
          </w:r>
          <w:r>
            <w:fldChar w:fldCharType="end"/>
          </w:r>
        </w:p>
      </w:tc>
    </w:tr>
  </w:tbl>
  <w:p w:rsidR="0071384A" w:rsidRDefault="0071384A">
    <w:pPr>
      <w:pStyle w:val="LO-normal"/>
      <w:tabs>
        <w:tab w:val="center" w:pos="4536"/>
        <w:tab w:val="right" w:pos="9072"/>
      </w:tabs>
      <w:ind w:left="0" w:right="-86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A" w:rsidRDefault="0071384A">
    <w:pPr>
      <w:pStyle w:val="LO-normal"/>
      <w:widowControl w:val="0"/>
      <w:spacing w:line="276" w:lineRule="auto"/>
      <w:ind w:left="0" w:right="0"/>
      <w:rPr>
        <w:color w:val="000000"/>
      </w:rPr>
    </w:pPr>
  </w:p>
  <w:tbl>
    <w:tblPr>
      <w:tblW w:w="8504" w:type="dxa"/>
      <w:tblLook w:val="0400" w:firstRow="0" w:lastRow="0" w:firstColumn="0" w:lastColumn="0" w:noHBand="0" w:noVBand="1"/>
    </w:tblPr>
    <w:tblGrid>
      <w:gridCol w:w="2127"/>
      <w:gridCol w:w="2268"/>
      <w:gridCol w:w="1275"/>
      <w:gridCol w:w="2834"/>
    </w:tblGrid>
    <w:tr w:rsidR="0071384A">
      <w:tc>
        <w:tcPr>
          <w:tcW w:w="2126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right" w:pos="2010"/>
              <w:tab w:val="center" w:pos="4536"/>
            </w:tabs>
            <w:ind w:left="0" w:right="0"/>
            <w:jc w:val="right"/>
            <w:rPr>
              <w:color w:val="A50E15"/>
              <w:sz w:val="14"/>
              <w:szCs w:val="14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="0071384A" w:rsidRDefault="00067FC1">
          <w:pPr>
            <w:pStyle w:val="LO-normal"/>
            <w:widowControl w:val="0"/>
            <w:jc w:val="center"/>
            <w:rPr>
              <w:color w:val="888888"/>
              <w:sz w:val="14"/>
              <w:szCs w:val="14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1275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0" w:right="5"/>
            <w:jc w:val="right"/>
            <w:rPr>
              <w:color w:val="000000"/>
            </w:rPr>
          </w:pPr>
        </w:p>
      </w:tc>
      <w:tc>
        <w:tcPr>
          <w:tcW w:w="2834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536"/>
              <w:tab w:val="right" w:pos="9072"/>
            </w:tabs>
            <w:ind w:left="0" w:right="0"/>
            <w:rPr>
              <w:color w:val="000000"/>
              <w:sz w:val="14"/>
              <w:szCs w:val="14"/>
            </w:rPr>
          </w:pPr>
        </w:p>
      </w:tc>
    </w:tr>
    <w:tr w:rsidR="0071384A" w:rsidRPr="005D4031">
      <w:tc>
        <w:tcPr>
          <w:tcW w:w="2126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right" w:pos="2010"/>
              <w:tab w:val="center" w:pos="4536"/>
            </w:tabs>
            <w:ind w:left="0" w:right="0"/>
            <w:jc w:val="right"/>
            <w:rPr>
              <w:color w:val="A50E15"/>
            </w:rPr>
          </w:pPr>
          <w:r>
            <w:rPr>
              <w:color w:val="A50E15"/>
            </w:rPr>
            <w:t>sparta.eu</w:t>
          </w:r>
        </w:p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0"/>
            <w:jc w:val="right"/>
            <w:rPr>
              <w:color w:val="888888"/>
            </w:rPr>
          </w:pPr>
          <w:r>
            <w:rPr>
              <w:color w:val="888888"/>
            </w:rPr>
            <w:t>@</w:t>
          </w:r>
          <w:proofErr w:type="spellStart"/>
          <w:r>
            <w:rPr>
              <w:color w:val="888888"/>
            </w:rPr>
            <w:t>sparta_eu</w:t>
          </w:r>
          <w:proofErr w:type="spellEnd"/>
        </w:p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0"/>
            <w:jc w:val="right"/>
          </w:pPr>
          <w:hyperlink r:id="rId1">
            <w:r>
              <w:rPr>
                <w:rStyle w:val="ListLabel4"/>
                <w:u w:val="single"/>
              </w:rPr>
              <w:t>contact@sparta.eu</w:t>
            </w:r>
          </w:hyperlink>
        </w:p>
      </w:tc>
      <w:tc>
        <w:tcPr>
          <w:tcW w:w="2268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3" w:right="-4"/>
            <w:rPr>
              <w:color w:val="000000"/>
            </w:rPr>
          </w:pPr>
          <w:r>
            <w:rPr>
              <w:noProof/>
              <w:lang w:val="en-GB" w:eastAsia="en-GB" w:bidi="ar-SA"/>
            </w:rPr>
            <w:drawing>
              <wp:inline distT="0" distB="0" distL="0" distR="0">
                <wp:extent cx="414655" cy="337185"/>
                <wp:effectExtent l="0" t="0" r="0" b="0"/>
                <wp:docPr id="4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37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 w:right="5"/>
            <w:jc w:val="right"/>
            <w:rPr>
              <w:color w:val="000000"/>
            </w:rPr>
          </w:pPr>
          <w:r>
            <w:rPr>
              <w:noProof/>
              <w:lang w:val="en-GB" w:eastAsia="en-GB" w:bidi="ar-SA"/>
            </w:rPr>
            <w:drawing>
              <wp:inline distT="0" distB="0" distL="0" distR="0">
                <wp:extent cx="386715" cy="258445"/>
                <wp:effectExtent l="0" t="0" r="0" b="0"/>
                <wp:docPr id="5" name="image1.jpg" descr="https://europa.eu/european-union/sites/europaeu/files/docs/body/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jpg" descr="https://europa.eu/european-union/sites/europaeu/files/docs/body/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715" cy="258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3" w:name="gjdgxs"/>
          <w:bookmarkEnd w:id="3"/>
        </w:p>
      </w:tc>
      <w:tc>
        <w:tcPr>
          <w:tcW w:w="2834" w:type="dxa"/>
          <w:shd w:val="clear" w:color="auto" w:fill="auto"/>
          <w:vAlign w:val="center"/>
        </w:tcPr>
        <w:p w:rsidR="0071384A" w:rsidRPr="005D4031" w:rsidRDefault="00067FC1">
          <w:pPr>
            <w:pStyle w:val="LO-normal"/>
            <w:ind w:left="0" w:right="0"/>
            <w:rPr>
              <w:rFonts w:ascii="Liberation Mono" w:eastAsia="Liberation Mono" w:hAnsi="Liberation Mono" w:cs="Liberation Mono"/>
              <w:color w:val="000000"/>
              <w:lang w:val="it-IT"/>
            </w:rPr>
          </w:pPr>
          <w:r w:rsidRPr="005D4031">
            <w:rPr>
              <w:rFonts w:ascii="Liberation Mono" w:eastAsia="Liberation Mono" w:hAnsi="Liberation Mono" w:cs="Liberation Mono"/>
              <w:color w:val="888888"/>
              <w:sz w:val="14"/>
              <w:szCs w:val="14"/>
              <w:lang w:val="it-IT"/>
            </w:rPr>
            <w:t xml:space="preserve">Questa proposta è finanziata dal programma di ricerca e innovazione </w:t>
          </w:r>
          <w:proofErr w:type="spellStart"/>
          <w:r w:rsidRPr="005D4031">
            <w:rPr>
              <w:rFonts w:ascii="Liberation Mono" w:eastAsia="Liberation Mono" w:hAnsi="Liberation Mono" w:cs="Liberation Mono"/>
              <w:color w:val="888888"/>
              <w:sz w:val="14"/>
              <w:szCs w:val="14"/>
              <w:lang w:val="it-IT"/>
            </w:rPr>
            <w:t>Horizon</w:t>
          </w:r>
          <w:proofErr w:type="spellEnd"/>
          <w:r w:rsidRPr="005D4031">
            <w:rPr>
              <w:rFonts w:ascii="Liberation Mono" w:eastAsia="Liberation Mono" w:hAnsi="Liberation Mono" w:cs="Liberation Mono"/>
              <w:color w:val="888888"/>
              <w:sz w:val="14"/>
              <w:szCs w:val="14"/>
              <w:lang w:val="it-IT"/>
            </w:rPr>
            <w:t xml:space="preserve"> 2020 dell'Unione europea.</w:t>
          </w:r>
        </w:p>
        <w:p w:rsidR="0071384A" w:rsidRPr="005D4031" w:rsidRDefault="0071384A">
          <w:pPr>
            <w:pStyle w:val="LO-normal"/>
            <w:tabs>
              <w:tab w:val="center" w:pos="4536"/>
              <w:tab w:val="right" w:pos="9072"/>
            </w:tabs>
            <w:ind w:left="0" w:right="0"/>
            <w:rPr>
              <w:color w:val="000000"/>
              <w:sz w:val="14"/>
              <w:szCs w:val="14"/>
              <w:lang w:val="it-IT"/>
            </w:rPr>
          </w:pPr>
        </w:p>
      </w:tc>
    </w:tr>
  </w:tbl>
  <w:p w:rsidR="0071384A" w:rsidRPr="005D4031" w:rsidRDefault="0071384A">
    <w:pPr>
      <w:pStyle w:val="LO-normal"/>
      <w:tabs>
        <w:tab w:val="center" w:pos="4536"/>
        <w:tab w:val="right" w:pos="9072"/>
      </w:tabs>
      <w:ind w:right="0"/>
      <w:jc w:val="center"/>
      <w:rPr>
        <w:color w:val="888888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C1" w:rsidRDefault="00067FC1">
      <w:r>
        <w:separator/>
      </w:r>
    </w:p>
  </w:footnote>
  <w:footnote w:type="continuationSeparator" w:id="0">
    <w:p w:rsidR="00067FC1" w:rsidRDefault="0006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A" w:rsidRDefault="0071384A">
    <w:pPr>
      <w:pStyle w:val="LO-normal"/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4A" w:rsidRDefault="0071384A">
    <w:pPr>
      <w:pStyle w:val="LO-normal"/>
      <w:widowControl w:val="0"/>
      <w:spacing w:line="276" w:lineRule="auto"/>
      <w:ind w:left="0" w:right="0"/>
      <w:rPr>
        <w:color w:val="000000"/>
        <w:sz w:val="14"/>
        <w:szCs w:val="14"/>
      </w:rPr>
    </w:pPr>
  </w:p>
  <w:tbl>
    <w:tblPr>
      <w:tblW w:w="8504" w:type="dxa"/>
      <w:tblLook w:val="0400" w:firstRow="0" w:lastRow="0" w:firstColumn="0" w:lastColumn="0" w:noHBand="0" w:noVBand="1"/>
    </w:tblPr>
    <w:tblGrid>
      <w:gridCol w:w="4188"/>
      <w:gridCol w:w="4316"/>
    </w:tblGrid>
    <w:tr w:rsidR="0071384A">
      <w:trPr>
        <w:trHeight w:val="1060"/>
      </w:trPr>
      <w:tc>
        <w:tcPr>
          <w:tcW w:w="4188" w:type="dxa"/>
          <w:shd w:val="clear" w:color="auto" w:fill="auto"/>
          <w:vAlign w:val="center"/>
        </w:tcPr>
        <w:p w:rsidR="0071384A" w:rsidRDefault="00067FC1">
          <w:pPr>
            <w:pStyle w:val="LO-normal"/>
            <w:tabs>
              <w:tab w:val="center" w:pos="4536"/>
              <w:tab w:val="right" w:pos="9072"/>
            </w:tabs>
            <w:ind w:left="0"/>
            <w:rPr>
              <w:color w:val="000000"/>
            </w:rPr>
          </w:pPr>
          <w:r>
            <w:rPr>
              <w:noProof/>
              <w:lang w:val="en-GB" w:eastAsia="en-GB" w:bidi="ar-SA"/>
            </w:rPr>
            <w:drawing>
              <wp:inline distT="0" distB="0" distL="0" distR="0">
                <wp:extent cx="2094230" cy="499110"/>
                <wp:effectExtent l="0" t="0" r="0" b="0"/>
                <wp:docPr id="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230" cy="499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5" w:type="dxa"/>
          <w:shd w:val="clear" w:color="auto" w:fill="auto"/>
          <w:vAlign w:val="center"/>
        </w:tcPr>
        <w:p w:rsidR="0071384A" w:rsidRDefault="0071384A">
          <w:pPr>
            <w:pStyle w:val="LO-normal"/>
            <w:tabs>
              <w:tab w:val="center" w:pos="4649"/>
              <w:tab w:val="right" w:pos="9072"/>
            </w:tabs>
            <w:ind w:left="0" w:right="7"/>
            <w:jc w:val="right"/>
            <w:rPr>
              <w:smallCaps/>
              <w:color w:val="888888"/>
              <w:sz w:val="44"/>
              <w:szCs w:val="44"/>
            </w:rPr>
          </w:pPr>
        </w:p>
      </w:tc>
    </w:tr>
  </w:tbl>
  <w:p w:rsidR="0071384A" w:rsidRDefault="0071384A">
    <w:pPr>
      <w:pStyle w:val="LO-normal"/>
      <w:tabs>
        <w:tab w:val="center" w:pos="4536"/>
        <w:tab w:val="right" w:pos="9072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4A"/>
    <w:rsid w:val="00004CE8"/>
    <w:rsid w:val="00067FC1"/>
    <w:rsid w:val="005D4031"/>
    <w:rsid w:val="007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D84DA-EE32-4D62-95B7-0DE75756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-112" w:right="-110"/>
    </w:pPr>
  </w:style>
  <w:style w:type="paragraph" w:styleId="Heading1">
    <w:name w:val="heading 1"/>
    <w:next w:val="LO-normal"/>
    <w:qFormat/>
    <w:pPr>
      <w:keepNext/>
      <w:keepLines/>
      <w:spacing w:before="480"/>
      <w:outlineLvl w:val="0"/>
    </w:pPr>
    <w:rPr>
      <w:b/>
      <w:sz w:val="28"/>
      <w:szCs w:val="28"/>
    </w:rPr>
  </w:style>
  <w:style w:type="paragraph" w:styleId="Heading2">
    <w:name w:val="heading 2"/>
    <w:next w:val="LO-normal"/>
    <w:qFormat/>
    <w:pPr>
      <w:keepNext/>
      <w:keepLines/>
      <w:spacing w:before="200"/>
      <w:outlineLvl w:val="1"/>
    </w:pPr>
    <w:rPr>
      <w:b/>
      <w:sz w:val="26"/>
      <w:szCs w:val="26"/>
    </w:rPr>
  </w:style>
  <w:style w:type="paragraph" w:styleId="Heading3">
    <w:name w:val="heading 3"/>
    <w:next w:val="LO-normal"/>
    <w:qFormat/>
    <w:pPr>
      <w:keepNext/>
      <w:keepLines/>
      <w:spacing w:before="40"/>
      <w:outlineLvl w:val="2"/>
    </w:pPr>
    <w:rPr>
      <w:rFonts w:ascii="Cambria" w:eastAsia="Cambria" w:hAnsi="Cambria" w:cs="Cambria"/>
      <w:color w:val="72000C"/>
      <w:sz w:val="24"/>
      <w:szCs w:val="24"/>
    </w:rPr>
  </w:style>
  <w:style w:type="paragraph" w:styleId="Heading4">
    <w:name w:val="heading 4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color w:val="A50E15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i w:val="0"/>
      <w:caps w:val="0"/>
      <w:smallCaps w:val="0"/>
      <w:color w:val="808080"/>
      <w:position w:val="0"/>
      <w:sz w:val="18"/>
      <w:szCs w:val="18"/>
      <w:shd w:val="clear" w:color="auto" w:fill="auto"/>
      <w:vertAlign w:val="baseline"/>
    </w:rPr>
  </w:style>
  <w:style w:type="character" w:customStyle="1" w:styleId="ListLabel3">
    <w:name w:val="ListLabel 3"/>
    <w:qFormat/>
    <w:rPr>
      <w:rFonts w:ascii="Arial" w:eastAsia="Arial" w:hAnsi="Arial" w:cs="Arial"/>
      <w:i w:val="0"/>
      <w:caps w:val="0"/>
      <w:smallCaps w:val="0"/>
      <w:color w:val="A50E15"/>
      <w:position w:val="0"/>
      <w:sz w:val="14"/>
      <w:szCs w:val="14"/>
      <w:shd w:val="clear" w:color="auto" w:fill="auto"/>
      <w:vertAlign w:val="baseline"/>
    </w:rPr>
  </w:style>
  <w:style w:type="character" w:customStyle="1" w:styleId="ListLabel4">
    <w:name w:val="ListLabel 4"/>
    <w:qFormat/>
    <w:rPr>
      <w:rFonts w:ascii="Arial" w:eastAsia="Arial" w:hAnsi="Arial" w:cs="Arial"/>
      <w:i w:val="0"/>
      <w:caps w:val="0"/>
      <w:smallCaps w:val="0"/>
      <w:color w:val="A50E15"/>
      <w:position w:val="0"/>
      <w:sz w:val="20"/>
      <w:szCs w:val="20"/>
      <w:shd w:val="clear" w:color="auto" w:fill="auto"/>
      <w:vertAlign w:val="baseline"/>
    </w:rPr>
  </w:style>
  <w:style w:type="character" w:customStyle="1" w:styleId="ListLabel5">
    <w:name w:val="ListLabel 5"/>
    <w:qFormat/>
    <w:rPr>
      <w:color w:val="A50E15"/>
      <w:u w:val="single"/>
    </w:rPr>
  </w:style>
  <w:style w:type="character" w:customStyle="1" w:styleId="ListLabel6">
    <w:name w:val="ListLabel 6"/>
    <w:qFormat/>
    <w:rPr>
      <w:rFonts w:ascii="Calibri" w:eastAsia="Calibri" w:hAnsi="Calibri" w:cs="Calibri"/>
      <w:i w:val="0"/>
      <w:caps w:val="0"/>
      <w:smallCaps w:val="0"/>
      <w:color w:val="808080"/>
      <w:position w:val="0"/>
      <w:sz w:val="18"/>
      <w:szCs w:val="18"/>
      <w:shd w:val="clear" w:color="auto" w:fill="auto"/>
      <w:vertAlign w:val="baseline"/>
    </w:rPr>
  </w:style>
  <w:style w:type="character" w:customStyle="1" w:styleId="ListLabel7">
    <w:name w:val="ListLabel 7"/>
    <w:qFormat/>
    <w:rPr>
      <w:rFonts w:eastAsia="Arial" w:cs="Arial"/>
      <w:i w:val="0"/>
      <w:caps w:val="0"/>
      <w:smallCaps w:val="0"/>
      <w:color w:val="A50E15"/>
      <w:position w:val="0"/>
      <w:sz w:val="14"/>
      <w:szCs w:val="14"/>
      <w:shd w:val="clear" w:color="auto" w:fill="auto"/>
      <w:vertAlign w:val="baseline"/>
    </w:rPr>
  </w:style>
  <w:style w:type="character" w:customStyle="1" w:styleId="ListLabel8">
    <w:name w:val="ListLabel 8"/>
    <w:qFormat/>
    <w:rPr>
      <w:rFonts w:eastAsia="Arial" w:cs="Arial"/>
      <w:i w:val="0"/>
      <w:caps w:val="0"/>
      <w:smallCaps w:val="0"/>
      <w:color w:val="A50E15"/>
      <w:position w:val="0"/>
      <w:sz w:val="20"/>
      <w:szCs w:val="20"/>
      <w:shd w:val="clear" w:color="auto" w:fill="auto"/>
      <w:vertAlign w:val="baseline"/>
    </w:rPr>
  </w:style>
  <w:style w:type="character" w:customStyle="1" w:styleId="ListLabel9">
    <w:name w:val="ListLabel 9"/>
    <w:qFormat/>
    <w:rPr>
      <w:color w:val="A50E15"/>
      <w:u w:val="single"/>
    </w:rPr>
  </w:style>
  <w:style w:type="character" w:customStyle="1" w:styleId="ListLabel10">
    <w:name w:val="ListLabel 10"/>
    <w:qFormat/>
    <w:rPr>
      <w:rFonts w:ascii="Calibri" w:eastAsia="Calibri" w:hAnsi="Calibri" w:cs="Calibri"/>
      <w:i w:val="0"/>
      <w:caps w:val="0"/>
      <w:smallCaps w:val="0"/>
      <w:color w:val="808080"/>
      <w:position w:val="0"/>
      <w:sz w:val="18"/>
      <w:szCs w:val="18"/>
      <w:shd w:val="clear" w:color="auto" w:fill="auto"/>
      <w:vertAlign w:val="baseline"/>
    </w:rPr>
  </w:style>
  <w:style w:type="character" w:customStyle="1" w:styleId="ListLabel11">
    <w:name w:val="ListLabel 11"/>
    <w:qFormat/>
    <w:rPr>
      <w:rFonts w:eastAsia="Arial" w:cs="Arial"/>
      <w:i w:val="0"/>
      <w:caps w:val="0"/>
      <w:smallCaps w:val="0"/>
      <w:color w:val="A50E15"/>
      <w:position w:val="0"/>
      <w:sz w:val="14"/>
      <w:szCs w:val="14"/>
      <w:shd w:val="clear" w:color="auto" w:fill="auto"/>
      <w:vertAlign w:val="baseline"/>
    </w:rPr>
  </w:style>
  <w:style w:type="character" w:customStyle="1" w:styleId="ListLabel12">
    <w:name w:val="ListLabel 12"/>
    <w:qFormat/>
    <w:rPr>
      <w:rFonts w:eastAsia="Arial" w:cs="Arial"/>
      <w:i w:val="0"/>
      <w:caps w:val="0"/>
      <w:smallCaps w:val="0"/>
      <w:color w:val="A50E15"/>
      <w:position w:val="0"/>
      <w:sz w:val="20"/>
      <w:szCs w:val="20"/>
      <w:shd w:val="clear" w:color="auto" w:fill="auto"/>
      <w:vertAlign w:val="baseline"/>
    </w:rPr>
  </w:style>
  <w:style w:type="character" w:customStyle="1" w:styleId="ListLabel13">
    <w:name w:val="ListLabel 13"/>
    <w:qFormat/>
    <w:rPr>
      <w:color w:val="A50E15"/>
      <w:u w:val="single"/>
    </w:rPr>
  </w:style>
  <w:style w:type="character" w:customStyle="1" w:styleId="ListLabel14">
    <w:name w:val="ListLabel 14"/>
    <w:qFormat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808080"/>
      <w:position w:val="0"/>
      <w:sz w:val="18"/>
      <w:szCs w:val="18"/>
      <w:u w:val="single"/>
      <w:shd w:val="clear" w:color="auto" w:fill="auto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caps w:val="0"/>
      <w:smallCaps w:val="0"/>
      <w:strike w:val="0"/>
      <w:dstrike w:val="0"/>
      <w:color w:val="A50E15"/>
      <w:position w:val="0"/>
      <w:sz w:val="14"/>
      <w:szCs w:val="14"/>
      <w:u w:val="single"/>
      <w:shd w:val="clear" w:color="auto" w:fill="auto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caps w:val="0"/>
      <w:smallCaps w:val="0"/>
      <w:strike w:val="0"/>
      <w:dstrike w:val="0"/>
      <w:color w:val="A50E15"/>
      <w:position w:val="0"/>
      <w:sz w:val="20"/>
      <w:szCs w:val="20"/>
      <w:u w:val="single"/>
      <w:shd w:val="clear" w:color="auto" w:fill="auto"/>
      <w:vertAlign w:val="baselin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pPr>
      <w:ind w:left="-112" w:right="-110"/>
    </w:pPr>
  </w:style>
  <w:style w:type="paragraph" w:styleId="Title">
    <w:name w:val="Title"/>
    <w:basedOn w:val="LO-normal"/>
    <w:next w:val="LO-normal"/>
    <w:qFormat/>
    <w:pPr>
      <w:pBdr>
        <w:bottom w:val="single" w:sz="8" w:space="4" w:color="E60019"/>
      </w:pBdr>
      <w:spacing w:after="300"/>
      <w:jc w:val="both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rPr>
      <w:i/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a.fr/englis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ntact@sparta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mailto:contact@spart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Yoga12345</dc:creator>
  <dc:description/>
  <cp:lastModifiedBy>Lenovo Yoga12345</cp:lastModifiedBy>
  <cp:revision>3</cp:revision>
  <dcterms:created xsi:type="dcterms:W3CDTF">2019-04-06T09:52:00Z</dcterms:created>
  <dcterms:modified xsi:type="dcterms:W3CDTF">2019-04-06T09:54:00Z</dcterms:modified>
  <dc:language>it-IT</dc:language>
</cp:coreProperties>
</file>