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EF" w:rsidRPr="00AD77EF" w:rsidRDefault="006F18FE" w:rsidP="00AD77EF">
      <w:pPr>
        <w:tabs>
          <w:tab w:val="left" w:pos="3794"/>
        </w:tabs>
        <w:spacing w:after="200" w:line="276" w:lineRule="auto"/>
        <w:jc w:val="center"/>
        <w:rPr>
          <w:rFonts w:ascii="Arial" w:hAnsi="Arial" w:cs="Arial"/>
          <w:color w:val="1ABBEA"/>
          <w:sz w:val="28"/>
          <w:szCs w:val="28"/>
        </w:rPr>
      </w:pPr>
      <w:r>
        <w:rPr>
          <w:rFonts w:ascii="Arial" w:hAnsi="Arial" w:cs="Arial"/>
          <w:color w:val="1ABBEA"/>
          <w:sz w:val="28"/>
          <w:szCs w:val="28"/>
        </w:rPr>
        <w:t xml:space="preserve">Il CNR e la </w:t>
      </w:r>
      <w:r w:rsidR="00AD77EF" w:rsidRPr="00AD77EF">
        <w:rPr>
          <w:rFonts w:ascii="Arial" w:hAnsi="Arial" w:cs="Arial"/>
          <w:color w:val="1ABBEA"/>
          <w:sz w:val="28"/>
          <w:szCs w:val="28"/>
        </w:rPr>
        <w:t>gestione dei ri</w:t>
      </w:r>
      <w:r>
        <w:rPr>
          <w:rFonts w:ascii="Arial" w:hAnsi="Arial" w:cs="Arial"/>
          <w:color w:val="1ABBEA"/>
          <w:sz w:val="28"/>
          <w:szCs w:val="28"/>
        </w:rPr>
        <w:t xml:space="preserve">schi ambientali nell’Adriatico: lo stato del progetto </w:t>
      </w:r>
      <w:proofErr w:type="spellStart"/>
      <w:r>
        <w:rPr>
          <w:rFonts w:ascii="Arial" w:hAnsi="Arial" w:cs="Arial"/>
          <w:color w:val="1ABBEA"/>
          <w:sz w:val="28"/>
          <w:szCs w:val="28"/>
        </w:rPr>
        <w:t>AdriaMORE</w:t>
      </w:r>
      <w:proofErr w:type="spellEnd"/>
      <w:r>
        <w:rPr>
          <w:rFonts w:ascii="Arial" w:hAnsi="Arial" w:cs="Arial"/>
          <w:color w:val="1ABBEA"/>
          <w:sz w:val="28"/>
          <w:szCs w:val="28"/>
        </w:rPr>
        <w:t xml:space="preserve"> a tre mesi dalla conclusione</w:t>
      </w:r>
    </w:p>
    <w:p w:rsidR="00115042" w:rsidRDefault="00AD77EF" w:rsidP="00AD77EF">
      <w:pPr>
        <w:tabs>
          <w:tab w:val="left" w:pos="3794"/>
        </w:tabs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AD77EF">
        <w:rPr>
          <w:rFonts w:ascii="Arial" w:hAnsi="Arial" w:cs="Arial"/>
          <w:sz w:val="23"/>
          <w:szCs w:val="23"/>
        </w:rPr>
        <w:t xml:space="preserve">Il </w:t>
      </w:r>
      <w:r w:rsidRPr="00AD77EF">
        <w:rPr>
          <w:rFonts w:ascii="Arial" w:hAnsi="Arial" w:cs="Arial"/>
          <w:b/>
          <w:sz w:val="23"/>
          <w:szCs w:val="23"/>
        </w:rPr>
        <w:t xml:space="preserve">progetto </w:t>
      </w:r>
      <w:hyperlink r:id="rId7" w:history="1">
        <w:proofErr w:type="spellStart"/>
        <w:r w:rsidRPr="00AD77EF">
          <w:rPr>
            <w:rStyle w:val="Collegamentoipertestuale"/>
            <w:rFonts w:ascii="Arial" w:hAnsi="Arial" w:cs="Arial"/>
            <w:b/>
            <w:iCs/>
            <w:sz w:val="23"/>
            <w:szCs w:val="23"/>
          </w:rPr>
          <w:t>AdriaMORE</w:t>
        </w:r>
        <w:proofErr w:type="spellEnd"/>
      </w:hyperlink>
      <w:r w:rsidRPr="00AD77EF">
        <w:rPr>
          <w:rFonts w:ascii="Arial" w:hAnsi="Arial" w:cs="Arial"/>
          <w:sz w:val="23"/>
          <w:szCs w:val="23"/>
        </w:rPr>
        <w:t xml:space="preserve">, finanziato </w:t>
      </w:r>
      <w:r w:rsidRPr="00AD77EF">
        <w:rPr>
          <w:rFonts w:ascii="Arial" w:eastAsia="Calibri" w:hAnsi="Arial" w:cs="Arial"/>
          <w:sz w:val="23"/>
          <w:szCs w:val="23"/>
        </w:rPr>
        <w:t>dal Programma di Cooperazione Transfrontaliero Italia-Croazia (2014-2020)</w:t>
      </w:r>
      <w:r w:rsidRPr="00AD77EF">
        <w:rPr>
          <w:rFonts w:ascii="Arial" w:hAnsi="Arial" w:cs="Arial"/>
          <w:sz w:val="23"/>
          <w:szCs w:val="23"/>
        </w:rPr>
        <w:t xml:space="preserve">, </w:t>
      </w:r>
      <w:r w:rsidR="006F18FE">
        <w:rPr>
          <w:rFonts w:ascii="Arial" w:hAnsi="Arial" w:cs="Arial"/>
          <w:sz w:val="23"/>
          <w:szCs w:val="23"/>
        </w:rPr>
        <w:t>si sta avviando al termine</w:t>
      </w:r>
      <w:r w:rsidRPr="00AD77EF">
        <w:rPr>
          <w:rFonts w:ascii="Arial" w:hAnsi="Arial" w:cs="Arial"/>
          <w:sz w:val="23"/>
          <w:szCs w:val="23"/>
        </w:rPr>
        <w:t xml:space="preserve"> e numerose attività sono state completa</w:t>
      </w:r>
      <w:r w:rsidR="00115042">
        <w:rPr>
          <w:rFonts w:ascii="Arial" w:hAnsi="Arial" w:cs="Arial"/>
          <w:sz w:val="23"/>
          <w:szCs w:val="23"/>
        </w:rPr>
        <w:t xml:space="preserve">te in vista degli obiettivi finali del progetto coordinato dalla </w:t>
      </w:r>
      <w:r w:rsidR="00115042" w:rsidRPr="006F18FE">
        <w:rPr>
          <w:rFonts w:ascii="Arial" w:hAnsi="Arial" w:cs="Arial"/>
          <w:b/>
          <w:sz w:val="23"/>
          <w:szCs w:val="23"/>
        </w:rPr>
        <w:t>Regione Abruzzo</w:t>
      </w:r>
      <w:r w:rsidR="00115042">
        <w:rPr>
          <w:rFonts w:ascii="Arial" w:hAnsi="Arial" w:cs="Arial"/>
          <w:sz w:val="23"/>
          <w:szCs w:val="23"/>
        </w:rPr>
        <w:t xml:space="preserve"> e che vede come </w:t>
      </w:r>
      <w:proofErr w:type="spellStart"/>
      <w:r w:rsidR="00115042">
        <w:rPr>
          <w:rFonts w:ascii="Arial" w:hAnsi="Arial" w:cs="Arial"/>
          <w:sz w:val="23"/>
          <w:szCs w:val="23"/>
        </w:rPr>
        <w:t>partners</w:t>
      </w:r>
      <w:proofErr w:type="spellEnd"/>
      <w:r w:rsidR="00115042">
        <w:rPr>
          <w:rFonts w:ascii="Arial" w:hAnsi="Arial" w:cs="Arial"/>
          <w:sz w:val="23"/>
          <w:szCs w:val="23"/>
        </w:rPr>
        <w:t xml:space="preserve"> </w:t>
      </w:r>
      <w:r w:rsidR="00115042" w:rsidRPr="006F18FE">
        <w:rPr>
          <w:rFonts w:ascii="Arial" w:hAnsi="Arial" w:cs="Arial"/>
          <w:b/>
          <w:sz w:val="23"/>
          <w:szCs w:val="23"/>
        </w:rPr>
        <w:t xml:space="preserve">l’Istituto di </w:t>
      </w:r>
      <w:r w:rsidR="00BB4B17">
        <w:rPr>
          <w:rFonts w:ascii="Arial" w:hAnsi="Arial" w:cs="Arial"/>
          <w:b/>
          <w:sz w:val="23"/>
          <w:szCs w:val="23"/>
        </w:rPr>
        <w:t>s</w:t>
      </w:r>
      <w:r w:rsidR="00115042" w:rsidRPr="006F18FE">
        <w:rPr>
          <w:rFonts w:ascii="Arial" w:hAnsi="Arial" w:cs="Arial"/>
          <w:b/>
          <w:sz w:val="23"/>
          <w:szCs w:val="23"/>
        </w:rPr>
        <w:t xml:space="preserve">cienze </w:t>
      </w:r>
      <w:r w:rsidR="00BB4B17">
        <w:rPr>
          <w:rFonts w:ascii="Arial" w:hAnsi="Arial" w:cs="Arial"/>
          <w:b/>
          <w:sz w:val="23"/>
          <w:szCs w:val="23"/>
        </w:rPr>
        <w:t>m</w:t>
      </w:r>
      <w:r w:rsidR="00115042" w:rsidRPr="006F18FE">
        <w:rPr>
          <w:rFonts w:ascii="Arial" w:hAnsi="Arial" w:cs="Arial"/>
          <w:b/>
          <w:sz w:val="23"/>
          <w:szCs w:val="23"/>
        </w:rPr>
        <w:t>arine (</w:t>
      </w:r>
      <w:proofErr w:type="spellStart"/>
      <w:r w:rsidR="00115042" w:rsidRPr="006F18FE">
        <w:rPr>
          <w:rFonts w:ascii="Arial" w:hAnsi="Arial" w:cs="Arial"/>
          <w:b/>
          <w:sz w:val="23"/>
          <w:szCs w:val="23"/>
        </w:rPr>
        <w:t>I</w:t>
      </w:r>
      <w:r w:rsidR="00BB4B17">
        <w:rPr>
          <w:rFonts w:ascii="Arial" w:hAnsi="Arial" w:cs="Arial"/>
          <w:b/>
          <w:sz w:val="23"/>
          <w:szCs w:val="23"/>
        </w:rPr>
        <w:t>smar</w:t>
      </w:r>
      <w:proofErr w:type="spellEnd"/>
      <w:r w:rsidR="00115042" w:rsidRPr="006F18FE">
        <w:rPr>
          <w:rFonts w:ascii="Arial" w:hAnsi="Arial" w:cs="Arial"/>
          <w:b/>
          <w:sz w:val="23"/>
          <w:szCs w:val="23"/>
        </w:rPr>
        <w:t>) del C</w:t>
      </w:r>
      <w:r w:rsidR="00BB4B17">
        <w:rPr>
          <w:rFonts w:ascii="Arial" w:hAnsi="Arial" w:cs="Arial"/>
          <w:b/>
          <w:sz w:val="23"/>
          <w:szCs w:val="23"/>
        </w:rPr>
        <w:t>onsiglio nazionale delle ricerche</w:t>
      </w:r>
      <w:bookmarkStart w:id="0" w:name="_GoBack"/>
      <w:bookmarkEnd w:id="0"/>
      <w:r w:rsidR="00115042">
        <w:rPr>
          <w:rFonts w:ascii="Arial" w:hAnsi="Arial" w:cs="Arial"/>
          <w:sz w:val="23"/>
          <w:szCs w:val="23"/>
        </w:rPr>
        <w:t xml:space="preserve">, la </w:t>
      </w:r>
      <w:r w:rsidR="00115042" w:rsidRPr="006F18FE">
        <w:rPr>
          <w:rFonts w:ascii="Arial" w:hAnsi="Arial" w:cs="Arial"/>
          <w:b/>
          <w:sz w:val="23"/>
          <w:szCs w:val="23"/>
        </w:rPr>
        <w:t>Regione Dubrovnik-</w:t>
      </w:r>
      <w:proofErr w:type="spellStart"/>
      <w:r w:rsidR="00115042" w:rsidRPr="006F18FE">
        <w:rPr>
          <w:rFonts w:ascii="Arial" w:hAnsi="Arial" w:cs="Arial"/>
          <w:b/>
          <w:sz w:val="23"/>
          <w:szCs w:val="23"/>
        </w:rPr>
        <w:t>Neretva</w:t>
      </w:r>
      <w:proofErr w:type="spellEnd"/>
      <w:r w:rsidR="00115042">
        <w:rPr>
          <w:rFonts w:ascii="Arial" w:hAnsi="Arial" w:cs="Arial"/>
          <w:sz w:val="23"/>
          <w:szCs w:val="23"/>
        </w:rPr>
        <w:t xml:space="preserve"> e </w:t>
      </w:r>
      <w:r w:rsidR="00115042" w:rsidRPr="006F18FE">
        <w:rPr>
          <w:rFonts w:ascii="Arial" w:hAnsi="Arial" w:cs="Arial"/>
          <w:b/>
          <w:sz w:val="23"/>
          <w:szCs w:val="23"/>
        </w:rPr>
        <w:t xml:space="preserve">l’Istituto Nazionale di </w:t>
      </w:r>
      <w:proofErr w:type="spellStart"/>
      <w:r w:rsidR="00115042" w:rsidRPr="006F18FE">
        <w:rPr>
          <w:rFonts w:ascii="Arial" w:hAnsi="Arial" w:cs="Arial"/>
          <w:b/>
          <w:sz w:val="23"/>
          <w:szCs w:val="23"/>
        </w:rPr>
        <w:t>Idrometeorologia</w:t>
      </w:r>
      <w:proofErr w:type="spellEnd"/>
      <w:r w:rsidR="00115042" w:rsidRPr="006F18FE">
        <w:rPr>
          <w:rFonts w:ascii="Arial" w:hAnsi="Arial" w:cs="Arial"/>
          <w:b/>
          <w:sz w:val="23"/>
          <w:szCs w:val="23"/>
        </w:rPr>
        <w:t xml:space="preserve"> della Croazia</w:t>
      </w:r>
      <w:r w:rsidR="00115042">
        <w:rPr>
          <w:rFonts w:ascii="Arial" w:hAnsi="Arial" w:cs="Arial"/>
          <w:sz w:val="23"/>
          <w:szCs w:val="23"/>
        </w:rPr>
        <w:t xml:space="preserve">. </w:t>
      </w:r>
    </w:p>
    <w:p w:rsidR="00AD77EF" w:rsidRPr="00AD77EF" w:rsidRDefault="00AD77EF" w:rsidP="00AD77EF">
      <w:pPr>
        <w:tabs>
          <w:tab w:val="left" w:pos="3794"/>
        </w:tabs>
        <w:spacing w:after="120" w:line="240" w:lineRule="auto"/>
        <w:jc w:val="both"/>
        <w:rPr>
          <w:rFonts w:ascii="Arial" w:hAnsi="Arial" w:cs="Arial"/>
          <w:iCs/>
          <w:sz w:val="23"/>
          <w:szCs w:val="23"/>
        </w:rPr>
      </w:pPr>
      <w:r w:rsidRPr="00AD77EF">
        <w:rPr>
          <w:rFonts w:ascii="Arial" w:hAnsi="Arial" w:cs="Arial"/>
          <w:iCs/>
          <w:sz w:val="23"/>
          <w:szCs w:val="23"/>
        </w:rPr>
        <w:t xml:space="preserve">Sviluppi di software, implementazione di modelli, analisi di casi studio ed acquisizione di sofisticata strumentazione hanno consentito di capitalizzare il </w:t>
      </w:r>
      <w:r w:rsidRPr="00AD77EF">
        <w:rPr>
          <w:rFonts w:ascii="Arial" w:hAnsi="Arial" w:cs="Arial"/>
          <w:b/>
          <w:iCs/>
          <w:sz w:val="23"/>
          <w:szCs w:val="23"/>
        </w:rPr>
        <w:t xml:space="preserve">progetto </w:t>
      </w:r>
      <w:proofErr w:type="spellStart"/>
      <w:r w:rsidRPr="00AD77EF">
        <w:rPr>
          <w:rFonts w:ascii="Arial" w:hAnsi="Arial" w:cs="Arial"/>
          <w:b/>
          <w:iCs/>
          <w:sz w:val="23"/>
          <w:szCs w:val="23"/>
        </w:rPr>
        <w:t>ADRIARadNet</w:t>
      </w:r>
      <w:proofErr w:type="spellEnd"/>
      <w:r w:rsidRPr="00AD77EF">
        <w:rPr>
          <w:rFonts w:ascii="Arial" w:hAnsi="Arial" w:cs="Arial"/>
          <w:b/>
          <w:iCs/>
          <w:sz w:val="23"/>
          <w:szCs w:val="23"/>
        </w:rPr>
        <w:t>,</w:t>
      </w:r>
      <w:r w:rsidRPr="00AD77EF">
        <w:rPr>
          <w:rFonts w:ascii="Arial" w:hAnsi="Arial" w:cs="Arial"/>
          <w:iCs/>
          <w:sz w:val="23"/>
          <w:szCs w:val="23"/>
        </w:rPr>
        <w:t xml:space="preserve"> finanziato dal programma IPA </w:t>
      </w:r>
      <w:proofErr w:type="spellStart"/>
      <w:r w:rsidRPr="00AD77EF">
        <w:rPr>
          <w:rFonts w:ascii="Arial" w:hAnsi="Arial" w:cs="Arial"/>
          <w:iCs/>
          <w:sz w:val="23"/>
          <w:szCs w:val="23"/>
        </w:rPr>
        <w:t>Adriatic</w:t>
      </w:r>
      <w:proofErr w:type="spellEnd"/>
      <w:r w:rsidRPr="00AD77EF">
        <w:rPr>
          <w:rFonts w:ascii="Arial" w:hAnsi="Arial" w:cs="Arial"/>
          <w:iCs/>
          <w:sz w:val="23"/>
          <w:szCs w:val="23"/>
        </w:rPr>
        <w:t xml:space="preserve"> CBC 2007-2013. Quest’ultimo ha sviluppato un sistema di supporto alle decisioni</w:t>
      </w:r>
      <w:r w:rsidR="00140142">
        <w:rPr>
          <w:rFonts w:ascii="Arial" w:hAnsi="Arial" w:cs="Arial"/>
          <w:iCs/>
          <w:sz w:val="23"/>
          <w:szCs w:val="23"/>
        </w:rPr>
        <w:t xml:space="preserve"> </w:t>
      </w:r>
      <w:r w:rsidRPr="00AD77EF">
        <w:rPr>
          <w:rFonts w:ascii="Arial" w:hAnsi="Arial" w:cs="Arial"/>
          <w:iCs/>
          <w:sz w:val="23"/>
          <w:szCs w:val="23"/>
        </w:rPr>
        <w:t>(DSS) per l’osservazione e la previsione di possibili scenari ad alto rischio idro-metereologico ai fini di protezione civile.</w:t>
      </w:r>
    </w:p>
    <w:p w:rsidR="00AD77EF" w:rsidRPr="00AD77EF" w:rsidRDefault="00AD77EF" w:rsidP="00AD77EF">
      <w:pPr>
        <w:tabs>
          <w:tab w:val="left" w:pos="3794"/>
        </w:tabs>
        <w:spacing w:after="120" w:line="240" w:lineRule="auto"/>
        <w:jc w:val="both"/>
        <w:rPr>
          <w:rFonts w:ascii="Arial" w:hAnsi="Arial" w:cs="Arial"/>
          <w:iCs/>
          <w:sz w:val="23"/>
          <w:szCs w:val="23"/>
        </w:rPr>
      </w:pPr>
      <w:r w:rsidRPr="00AD77EF">
        <w:rPr>
          <w:rFonts w:ascii="Arial" w:hAnsi="Arial" w:cs="Arial"/>
          <w:iCs/>
          <w:sz w:val="23"/>
          <w:szCs w:val="23"/>
        </w:rPr>
        <w:t xml:space="preserve">Attualmente il </w:t>
      </w:r>
      <w:r w:rsidRPr="00AD77EF">
        <w:rPr>
          <w:rFonts w:ascii="Arial" w:hAnsi="Arial" w:cs="Arial"/>
          <w:b/>
          <w:iCs/>
          <w:sz w:val="23"/>
          <w:szCs w:val="23"/>
        </w:rPr>
        <w:t xml:space="preserve">sistema integrato </w:t>
      </w:r>
      <w:proofErr w:type="spellStart"/>
      <w:r w:rsidRPr="00AD77EF">
        <w:rPr>
          <w:rFonts w:ascii="Arial" w:hAnsi="Arial" w:cs="Arial"/>
          <w:b/>
          <w:iCs/>
          <w:sz w:val="23"/>
          <w:szCs w:val="23"/>
        </w:rPr>
        <w:t>AdriaMORE</w:t>
      </w:r>
      <w:proofErr w:type="spellEnd"/>
      <w:r w:rsidR="00140142">
        <w:rPr>
          <w:rFonts w:ascii="Arial" w:hAnsi="Arial" w:cs="Arial"/>
          <w:b/>
          <w:iCs/>
          <w:sz w:val="23"/>
          <w:szCs w:val="23"/>
        </w:rPr>
        <w:t xml:space="preserve"> </w:t>
      </w:r>
      <w:r w:rsidRPr="00AD77EF">
        <w:rPr>
          <w:rFonts w:ascii="Arial" w:hAnsi="Arial" w:cs="Arial"/>
          <w:iCs/>
          <w:sz w:val="23"/>
          <w:szCs w:val="23"/>
        </w:rPr>
        <w:t>è in grado di fornire nuove componenti al DSS, in particolare:</w:t>
      </w:r>
    </w:p>
    <w:p w:rsidR="00AD77EF" w:rsidRPr="00AD77EF" w:rsidRDefault="00AD77EF" w:rsidP="00AD77EF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iCs/>
          <w:sz w:val="23"/>
          <w:szCs w:val="23"/>
        </w:rPr>
      </w:pPr>
      <w:r w:rsidRPr="00AD77EF">
        <w:rPr>
          <w:rFonts w:ascii="Arial" w:hAnsi="Arial" w:cs="Arial"/>
          <w:iCs/>
          <w:sz w:val="23"/>
          <w:szCs w:val="23"/>
        </w:rPr>
        <w:t xml:space="preserve">è stato sviluppato </w:t>
      </w:r>
      <w:r w:rsidRPr="00AD77EF">
        <w:rPr>
          <w:rFonts w:ascii="Arial" w:hAnsi="Arial" w:cs="Arial"/>
          <w:b/>
          <w:iCs/>
          <w:sz w:val="23"/>
          <w:szCs w:val="23"/>
        </w:rPr>
        <w:t xml:space="preserve">un software per il composito di dati da radar meteorologici </w:t>
      </w:r>
      <w:r w:rsidRPr="00AD77EF">
        <w:rPr>
          <w:rFonts w:ascii="Arial" w:hAnsi="Arial" w:cs="Arial"/>
          <w:iCs/>
          <w:sz w:val="23"/>
          <w:szCs w:val="23"/>
        </w:rPr>
        <w:t>in grado di acquisire ed elaborare dati da sistemi con caratteristiche diverse;</w:t>
      </w:r>
      <w:bookmarkStart w:id="1" w:name="__DdeLink__220_1317232135"/>
    </w:p>
    <w:bookmarkEnd w:id="1"/>
    <w:p w:rsidR="00AD77EF" w:rsidRPr="00AD77EF" w:rsidRDefault="00AD77EF" w:rsidP="00AD77EF">
      <w:pPr>
        <w:pStyle w:val="Paragrafoelenco"/>
        <w:numPr>
          <w:ilvl w:val="0"/>
          <w:numId w:val="4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AD77EF">
        <w:rPr>
          <w:rFonts w:ascii="Arial" w:hAnsi="Arial" w:cs="Arial"/>
          <w:b/>
          <w:iCs/>
          <w:sz w:val="23"/>
          <w:szCs w:val="23"/>
        </w:rPr>
        <w:t xml:space="preserve">il modello idrologico </w:t>
      </w:r>
      <w:proofErr w:type="spellStart"/>
      <w:r w:rsidRPr="00AD77EF">
        <w:rPr>
          <w:rFonts w:ascii="Arial" w:hAnsi="Arial" w:cs="Arial"/>
          <w:b/>
          <w:iCs/>
          <w:sz w:val="23"/>
          <w:szCs w:val="23"/>
        </w:rPr>
        <w:t>CHyM</w:t>
      </w:r>
      <w:proofErr w:type="spellEnd"/>
      <w:r w:rsidRPr="00AD77EF">
        <w:rPr>
          <w:rFonts w:ascii="Arial" w:hAnsi="Arial" w:cs="Arial"/>
          <w:iCs/>
          <w:sz w:val="23"/>
          <w:szCs w:val="23"/>
        </w:rPr>
        <w:t xml:space="preserve">, per la previsione operativa di eventi alluvionali, è stato arricchito di un nuovo modulo di calcolo che consente di simulare l’interazione fiume-mare per la previsione di alluvioni costiere sui bacini del Pescara e del </w:t>
      </w:r>
      <w:proofErr w:type="spellStart"/>
      <w:r w:rsidRPr="00AD77EF">
        <w:rPr>
          <w:rFonts w:ascii="Arial" w:hAnsi="Arial" w:cs="Arial"/>
          <w:iCs/>
          <w:sz w:val="23"/>
          <w:szCs w:val="23"/>
        </w:rPr>
        <w:t>Neretva</w:t>
      </w:r>
      <w:proofErr w:type="spellEnd"/>
      <w:r w:rsidRPr="00AD77EF">
        <w:rPr>
          <w:rFonts w:ascii="Arial" w:hAnsi="Arial" w:cs="Arial"/>
          <w:iCs/>
          <w:sz w:val="23"/>
          <w:szCs w:val="23"/>
        </w:rPr>
        <w:t>;</w:t>
      </w:r>
    </w:p>
    <w:p w:rsidR="00AD77EF" w:rsidRPr="00AD77EF" w:rsidRDefault="00AD77EF" w:rsidP="00AD77EF">
      <w:pPr>
        <w:pStyle w:val="Paragrafoelenco"/>
        <w:numPr>
          <w:ilvl w:val="0"/>
          <w:numId w:val="4"/>
        </w:numPr>
        <w:spacing w:after="120"/>
        <w:jc w:val="both"/>
        <w:rPr>
          <w:rFonts w:ascii="Arial" w:hAnsi="Arial" w:cs="Arial"/>
          <w:iCs/>
          <w:sz w:val="23"/>
          <w:szCs w:val="23"/>
        </w:rPr>
      </w:pPr>
      <w:r w:rsidRPr="00AD77EF">
        <w:rPr>
          <w:rFonts w:ascii="Arial" w:hAnsi="Arial" w:cs="Arial"/>
          <w:iCs/>
          <w:sz w:val="23"/>
          <w:szCs w:val="23"/>
        </w:rPr>
        <w:t xml:space="preserve">è stato realizzato </w:t>
      </w:r>
      <w:r w:rsidRPr="00AD77EF">
        <w:rPr>
          <w:rFonts w:ascii="Arial" w:hAnsi="Arial" w:cs="Arial"/>
          <w:b/>
          <w:iCs/>
          <w:sz w:val="23"/>
          <w:szCs w:val="23"/>
        </w:rPr>
        <w:t>un sistema di previsione accoppiato aria-mare sull’Adriatico</w:t>
      </w:r>
      <w:r w:rsidRPr="00AD77EF">
        <w:rPr>
          <w:rFonts w:ascii="Arial" w:hAnsi="Arial" w:cs="Arial"/>
          <w:iCs/>
          <w:sz w:val="23"/>
          <w:szCs w:val="23"/>
        </w:rPr>
        <w:t xml:space="preserve"> in grado di calcolare le più importanti variabili meteorologiche e marine, come la precipitazione accumulata a 3 ore, la temperatura dell’aria a 2</w:t>
      </w:r>
      <w:r w:rsidR="00140142">
        <w:rPr>
          <w:rFonts w:ascii="Arial" w:hAnsi="Arial" w:cs="Arial"/>
          <w:iCs/>
          <w:sz w:val="23"/>
          <w:szCs w:val="23"/>
        </w:rPr>
        <w:t xml:space="preserve"> </w:t>
      </w:r>
      <w:r w:rsidRPr="00AD77EF">
        <w:rPr>
          <w:rFonts w:ascii="Arial" w:hAnsi="Arial" w:cs="Arial"/>
          <w:iCs/>
          <w:sz w:val="23"/>
          <w:szCs w:val="23"/>
        </w:rPr>
        <w:t>m, il vento a 10</w:t>
      </w:r>
      <w:r w:rsidR="00140142">
        <w:rPr>
          <w:rFonts w:ascii="Arial" w:hAnsi="Arial" w:cs="Arial"/>
          <w:iCs/>
          <w:sz w:val="23"/>
          <w:szCs w:val="23"/>
        </w:rPr>
        <w:t xml:space="preserve"> </w:t>
      </w:r>
      <w:r w:rsidRPr="00AD77EF">
        <w:rPr>
          <w:rFonts w:ascii="Arial" w:hAnsi="Arial" w:cs="Arial"/>
          <w:iCs/>
          <w:sz w:val="23"/>
          <w:szCs w:val="23"/>
        </w:rPr>
        <w:t xml:space="preserve">m, il livello del mare e l’altezza dell’onda; </w:t>
      </w:r>
    </w:p>
    <w:p w:rsidR="00AD77EF" w:rsidRPr="00AD77EF" w:rsidRDefault="00140142" w:rsidP="00AD77EF">
      <w:pPr>
        <w:pStyle w:val="Paragrafoelenco"/>
        <w:numPr>
          <w:ilvl w:val="0"/>
          <w:numId w:val="4"/>
        </w:numPr>
        <w:spacing w:after="120"/>
        <w:jc w:val="both"/>
        <w:rPr>
          <w:rFonts w:ascii="Arial" w:eastAsia="Calibri" w:hAnsi="Arial" w:cs="Arial"/>
          <w:iCs/>
          <w:sz w:val="23"/>
          <w:szCs w:val="23"/>
        </w:rPr>
      </w:pPr>
      <w:r>
        <w:rPr>
          <w:rFonts w:ascii="Arial" w:eastAsia="Calibri" w:hAnsi="Arial" w:cs="Arial"/>
          <w:iCs/>
          <w:sz w:val="23"/>
          <w:szCs w:val="23"/>
        </w:rPr>
        <w:t>è stata definita una</w:t>
      </w:r>
      <w:r w:rsidR="00AD77EF" w:rsidRPr="00AD77EF">
        <w:rPr>
          <w:rFonts w:ascii="Arial" w:eastAsia="Calibri" w:hAnsi="Arial" w:cs="Arial"/>
          <w:iCs/>
          <w:sz w:val="23"/>
          <w:szCs w:val="23"/>
        </w:rPr>
        <w:t xml:space="preserve"> </w:t>
      </w:r>
      <w:r w:rsidR="00AD77EF" w:rsidRPr="00AD77EF">
        <w:rPr>
          <w:rFonts w:ascii="Arial" w:eastAsia="Calibri" w:hAnsi="Arial" w:cs="Arial"/>
          <w:b/>
          <w:iCs/>
          <w:sz w:val="23"/>
          <w:szCs w:val="23"/>
        </w:rPr>
        <w:t xml:space="preserve">procedura di </w:t>
      </w:r>
      <w:proofErr w:type="spellStart"/>
      <w:r w:rsidR="00AD77EF" w:rsidRPr="00AD77EF">
        <w:rPr>
          <w:rFonts w:ascii="Arial" w:eastAsia="Calibri" w:hAnsi="Arial" w:cs="Arial"/>
          <w:b/>
          <w:iCs/>
          <w:sz w:val="23"/>
          <w:szCs w:val="23"/>
        </w:rPr>
        <w:t>processamento</w:t>
      </w:r>
      <w:proofErr w:type="spellEnd"/>
      <w:r w:rsidR="00AD77EF" w:rsidRPr="00AD77EF">
        <w:rPr>
          <w:rFonts w:ascii="Arial" w:eastAsia="Calibri" w:hAnsi="Arial" w:cs="Arial"/>
          <w:b/>
          <w:iCs/>
          <w:sz w:val="23"/>
          <w:szCs w:val="23"/>
        </w:rPr>
        <w:t xml:space="preserve"> dati satellitari</w:t>
      </w:r>
      <w:r w:rsidR="00AD77EF" w:rsidRPr="00AD77EF">
        <w:rPr>
          <w:rFonts w:ascii="Arial" w:eastAsia="Calibri" w:hAnsi="Arial" w:cs="Arial"/>
          <w:iCs/>
          <w:sz w:val="23"/>
          <w:szCs w:val="23"/>
        </w:rPr>
        <w:t xml:space="preserve"> per valutare indicatori ambientali bio-chimici delle acque costiere in Mar Adriatico, come la quantità di materiale in sospensione (TSM) e la concentrazione di clorofilla (CHL);</w:t>
      </w:r>
    </w:p>
    <w:p w:rsidR="00AD77EF" w:rsidRPr="00AD77EF" w:rsidRDefault="00140142" w:rsidP="00AD77EF">
      <w:pPr>
        <w:pStyle w:val="Paragrafoelenco"/>
        <w:numPr>
          <w:ilvl w:val="0"/>
          <w:numId w:val="4"/>
        </w:numPr>
        <w:spacing w:after="120"/>
        <w:jc w:val="both"/>
        <w:rPr>
          <w:rFonts w:ascii="Arial" w:eastAsia="Calibri" w:hAnsi="Arial" w:cs="Arial"/>
          <w:iCs/>
          <w:sz w:val="23"/>
          <w:szCs w:val="23"/>
        </w:rPr>
      </w:pPr>
      <w:r>
        <w:rPr>
          <w:rFonts w:ascii="Arial" w:eastAsia="Calibri" w:hAnsi="Arial" w:cs="Arial"/>
          <w:iCs/>
          <w:sz w:val="23"/>
          <w:szCs w:val="23"/>
        </w:rPr>
        <w:t>è stato implementato</w:t>
      </w:r>
      <w:r w:rsidR="00AD77EF" w:rsidRPr="00AD77EF">
        <w:rPr>
          <w:rFonts w:ascii="Arial" w:eastAsia="Calibri" w:hAnsi="Arial" w:cs="Arial"/>
          <w:iCs/>
          <w:sz w:val="23"/>
          <w:szCs w:val="23"/>
        </w:rPr>
        <w:t xml:space="preserve"> un </w:t>
      </w:r>
      <w:r w:rsidR="00AD77EF" w:rsidRPr="00AD77EF">
        <w:rPr>
          <w:rFonts w:ascii="Arial" w:eastAsia="Calibri" w:hAnsi="Arial" w:cs="Arial"/>
          <w:b/>
          <w:iCs/>
          <w:sz w:val="23"/>
          <w:szCs w:val="23"/>
        </w:rPr>
        <w:t xml:space="preserve">software di modellistica numerica </w:t>
      </w:r>
      <w:r w:rsidR="00AD77EF" w:rsidRPr="00AD77EF">
        <w:rPr>
          <w:rFonts w:ascii="Arial" w:eastAsia="Calibri" w:hAnsi="Arial" w:cs="Arial"/>
          <w:iCs/>
          <w:sz w:val="23"/>
          <w:szCs w:val="23"/>
        </w:rPr>
        <w:t xml:space="preserve">per la simulazione di dispersione in Mare Adriatico e per il calcolo delle caratteristiche fisiche della circolazione costiera in prossimità di fiumi e porti. </w:t>
      </w:r>
    </w:p>
    <w:p w:rsidR="00AD77EF" w:rsidRPr="00AD77EF" w:rsidRDefault="00AD77EF" w:rsidP="00AD77EF">
      <w:pPr>
        <w:spacing w:after="120"/>
        <w:jc w:val="both"/>
        <w:rPr>
          <w:rFonts w:ascii="Arial" w:hAnsi="Arial" w:cs="Arial"/>
          <w:iCs/>
          <w:sz w:val="23"/>
          <w:szCs w:val="23"/>
        </w:rPr>
      </w:pPr>
      <w:r w:rsidRPr="00AD77EF">
        <w:rPr>
          <w:rFonts w:ascii="Arial" w:hAnsi="Arial" w:cs="Arial"/>
          <w:iCs/>
          <w:sz w:val="23"/>
          <w:szCs w:val="23"/>
        </w:rPr>
        <w:t xml:space="preserve">Inoltre, il sito di installazione di un </w:t>
      </w:r>
      <w:proofErr w:type="spellStart"/>
      <w:r w:rsidRPr="00AD77EF">
        <w:rPr>
          <w:rFonts w:ascii="Arial" w:hAnsi="Arial" w:cs="Arial"/>
          <w:b/>
          <w:iCs/>
          <w:sz w:val="23"/>
          <w:szCs w:val="23"/>
        </w:rPr>
        <w:t>wind</w:t>
      </w:r>
      <w:proofErr w:type="spellEnd"/>
      <w:r w:rsidRPr="00AD77EF">
        <w:rPr>
          <w:rFonts w:ascii="Arial" w:hAnsi="Arial" w:cs="Arial"/>
          <w:b/>
          <w:iCs/>
          <w:sz w:val="23"/>
          <w:szCs w:val="23"/>
        </w:rPr>
        <w:t xml:space="preserve"> </w:t>
      </w:r>
      <w:proofErr w:type="spellStart"/>
      <w:r w:rsidRPr="00AD77EF">
        <w:rPr>
          <w:rFonts w:ascii="Arial" w:hAnsi="Arial" w:cs="Arial"/>
          <w:b/>
          <w:iCs/>
          <w:sz w:val="23"/>
          <w:szCs w:val="23"/>
        </w:rPr>
        <w:t>profiler</w:t>
      </w:r>
      <w:proofErr w:type="spellEnd"/>
      <w:r w:rsidRPr="00AD77EF">
        <w:rPr>
          <w:rFonts w:ascii="Arial" w:hAnsi="Arial" w:cs="Arial"/>
          <w:b/>
          <w:iCs/>
          <w:sz w:val="23"/>
          <w:szCs w:val="23"/>
        </w:rPr>
        <w:t xml:space="preserve"> </w:t>
      </w:r>
      <w:r w:rsidRPr="00AD77EF">
        <w:rPr>
          <w:rFonts w:ascii="Arial" w:hAnsi="Arial" w:cs="Arial"/>
          <w:iCs/>
          <w:sz w:val="23"/>
          <w:szCs w:val="23"/>
        </w:rPr>
        <w:t xml:space="preserve">è stato individuato nell’area di Dubrovnik e le relative opere infrastrutturali sono state completate. Una </w:t>
      </w:r>
      <w:r w:rsidRPr="00AD77EF">
        <w:rPr>
          <w:rFonts w:ascii="Arial" w:hAnsi="Arial" w:cs="Arial"/>
          <w:b/>
          <w:iCs/>
          <w:sz w:val="23"/>
          <w:szCs w:val="23"/>
        </w:rPr>
        <w:t>nave antincendio,</w:t>
      </w:r>
      <w:r w:rsidRPr="00AD77EF">
        <w:rPr>
          <w:rFonts w:ascii="Arial" w:hAnsi="Arial" w:cs="Arial"/>
          <w:iCs/>
          <w:sz w:val="23"/>
          <w:szCs w:val="23"/>
        </w:rPr>
        <w:t xml:space="preserve"> ormeggiata a Dubrovnik, è adibita a operazioni antincendio in mare e ha il compito di monitorare la parte più meridionale dell'Adriatico che è difficile da raggiungere via terra. </w:t>
      </w:r>
    </w:p>
    <w:p w:rsidR="00AD77EF" w:rsidRPr="00AD77EF" w:rsidRDefault="00AD77EF" w:rsidP="00AD77E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Cs/>
          <w:sz w:val="23"/>
          <w:szCs w:val="23"/>
        </w:rPr>
      </w:pPr>
      <w:r w:rsidRPr="00AD77EF">
        <w:rPr>
          <w:rStyle w:val="tlid-translation"/>
          <w:rFonts w:ascii="Arial" w:hAnsi="Arial" w:cs="Arial"/>
          <w:sz w:val="23"/>
          <w:szCs w:val="23"/>
        </w:rPr>
        <w:t xml:space="preserve">Quando gli obiettivi di </w:t>
      </w:r>
      <w:proofErr w:type="spellStart"/>
      <w:r w:rsidRPr="00AD77EF">
        <w:rPr>
          <w:rStyle w:val="tlid-translation"/>
          <w:rFonts w:ascii="Arial" w:hAnsi="Arial" w:cs="Arial"/>
          <w:sz w:val="23"/>
          <w:szCs w:val="23"/>
        </w:rPr>
        <w:t>AdriaMORE</w:t>
      </w:r>
      <w:proofErr w:type="spellEnd"/>
      <w:r w:rsidRPr="00AD77EF">
        <w:rPr>
          <w:rStyle w:val="tlid-translation"/>
          <w:rFonts w:ascii="Arial" w:hAnsi="Arial" w:cs="Arial"/>
          <w:sz w:val="23"/>
          <w:szCs w:val="23"/>
        </w:rPr>
        <w:t xml:space="preserve"> saranno pienamente raggiunti, nei prossimi tre mesi,</w:t>
      </w:r>
      <w:r w:rsidR="006F18FE">
        <w:rPr>
          <w:rStyle w:val="tlid-translation"/>
          <w:rFonts w:ascii="Arial" w:hAnsi="Arial" w:cs="Arial"/>
          <w:sz w:val="23"/>
          <w:szCs w:val="23"/>
        </w:rPr>
        <w:t xml:space="preserve"> </w:t>
      </w:r>
      <w:r w:rsidRPr="00AD77EF">
        <w:rPr>
          <w:rFonts w:ascii="Arial" w:hAnsi="Arial" w:cs="Arial"/>
          <w:iCs/>
          <w:sz w:val="23"/>
          <w:szCs w:val="23"/>
        </w:rPr>
        <w:t xml:space="preserve">si avranno a disposizione </w:t>
      </w:r>
      <w:r w:rsidRPr="00AD77EF">
        <w:rPr>
          <w:rFonts w:ascii="Arial" w:hAnsi="Arial" w:cs="Arial"/>
          <w:b/>
          <w:iCs/>
          <w:sz w:val="23"/>
          <w:szCs w:val="23"/>
        </w:rPr>
        <w:t>strumenti più efficaci per far fronte ai rischi da eventi meteorologici estremi nelle aree marine e costiere</w:t>
      </w:r>
      <w:r w:rsidRPr="00AD77EF">
        <w:rPr>
          <w:rFonts w:ascii="Arial" w:hAnsi="Arial" w:cs="Arial"/>
          <w:iCs/>
          <w:sz w:val="23"/>
          <w:szCs w:val="23"/>
        </w:rPr>
        <w:t xml:space="preserve">, </w:t>
      </w:r>
      <w:r w:rsidRPr="00AD77EF">
        <w:rPr>
          <w:rFonts w:ascii="Arial" w:hAnsi="Arial" w:cs="Arial"/>
          <w:b/>
          <w:iCs/>
          <w:sz w:val="23"/>
          <w:szCs w:val="23"/>
        </w:rPr>
        <w:t>e per incrementare il livello di sicurezza.</w:t>
      </w:r>
    </w:p>
    <w:p w:rsidR="00F33076" w:rsidRPr="00AD77EF" w:rsidRDefault="00F33076" w:rsidP="00AD77EF">
      <w:pPr>
        <w:rPr>
          <w:rFonts w:ascii="Arial" w:hAnsi="Arial" w:cs="Arial"/>
          <w:sz w:val="24"/>
          <w:szCs w:val="24"/>
        </w:rPr>
      </w:pPr>
    </w:p>
    <w:sectPr w:rsidR="00F33076" w:rsidRPr="00AD77EF" w:rsidSect="00534FDE">
      <w:headerReference w:type="default" r:id="rId8"/>
      <w:footerReference w:type="default" r:id="rId9"/>
      <w:pgSz w:w="11906" w:h="16838"/>
      <w:pgMar w:top="1417" w:right="1134" w:bottom="1134" w:left="1134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0B0" w:rsidRDefault="00DF40B0" w:rsidP="00534FDE">
      <w:pPr>
        <w:spacing w:after="0" w:line="240" w:lineRule="auto"/>
      </w:pPr>
      <w:r>
        <w:separator/>
      </w:r>
    </w:p>
  </w:endnote>
  <w:endnote w:type="continuationSeparator" w:id="0">
    <w:p w:rsidR="00DF40B0" w:rsidRDefault="00DF40B0" w:rsidP="0053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-700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DE" w:rsidRDefault="007F1839">
    <w:pPr>
      <w:pStyle w:val="Pidipagina"/>
    </w:pPr>
    <w:r w:rsidRPr="007F1839">
      <w:rPr>
        <w:noProof/>
        <w:lang w:eastAsia="it-IT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5330549</wp:posOffset>
          </wp:positionH>
          <wp:positionV relativeFrom="paragraph">
            <wp:posOffset>167474</wp:posOffset>
          </wp:positionV>
          <wp:extent cx="637032" cy="637032"/>
          <wp:effectExtent l="0" t="0" r="0" b="0"/>
          <wp:wrapNone/>
          <wp:docPr id="22" name="Picture 3" descr="C:\Users\Enrico\Desktop\ISMA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3" descr="C:\Users\Enrico\Desktop\ISMA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32" cy="637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2AC5"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4419600</wp:posOffset>
          </wp:positionH>
          <wp:positionV relativeFrom="paragraph">
            <wp:posOffset>164465</wp:posOffset>
          </wp:positionV>
          <wp:extent cx="520065" cy="621030"/>
          <wp:effectExtent l="0" t="0" r="0" b="0"/>
          <wp:wrapNone/>
          <wp:docPr id="2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e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2AC5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1457325</wp:posOffset>
          </wp:positionH>
          <wp:positionV relativeFrom="paragraph">
            <wp:posOffset>193040</wp:posOffset>
          </wp:positionV>
          <wp:extent cx="492760" cy="609600"/>
          <wp:effectExtent l="0" t="0" r="0" b="0"/>
          <wp:wrapNone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2AC5">
      <w:rPr>
        <w:noProof/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78740</wp:posOffset>
          </wp:positionV>
          <wp:extent cx="445770" cy="773430"/>
          <wp:effectExtent l="0" t="0" r="0" b="0"/>
          <wp:wrapNone/>
          <wp:docPr id="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e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773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34FDE" w:rsidRPr="00534FDE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-678180</wp:posOffset>
          </wp:positionV>
          <wp:extent cx="7567200" cy="756000"/>
          <wp:effectExtent l="0" t="0" r="0" b="6350"/>
          <wp:wrapNone/>
          <wp:docPr id="3" name="Immagine 3" descr="C:\Users\CrisEvents\Desktop\div-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risEvents\Desktop\div-2 (1)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0B0" w:rsidRDefault="00DF40B0" w:rsidP="00534FDE">
      <w:pPr>
        <w:spacing w:after="0" w:line="240" w:lineRule="auto"/>
      </w:pPr>
      <w:r>
        <w:separator/>
      </w:r>
    </w:p>
  </w:footnote>
  <w:footnote w:type="continuationSeparator" w:id="0">
    <w:p w:rsidR="00DF40B0" w:rsidRDefault="00DF40B0" w:rsidP="00534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C9" w:rsidRPr="00E35A05" w:rsidRDefault="006020F0" w:rsidP="001D40C9">
    <w:pPr>
      <w:autoSpaceDE w:val="0"/>
      <w:autoSpaceDN w:val="0"/>
      <w:adjustRightInd w:val="0"/>
      <w:spacing w:after="0" w:line="240" w:lineRule="auto"/>
      <w:jc w:val="both"/>
      <w:rPr>
        <w:rFonts w:ascii="MuseoSans-700Italic" w:hAnsi="MuseoSans-700Italic" w:cs="MuseoSans-700Italic"/>
        <w:i/>
        <w:iCs/>
        <w:color w:val="83D1F6"/>
        <w:sz w:val="20"/>
        <w:szCs w:val="20"/>
        <w:lang w:val="en-US"/>
      </w:rPr>
    </w:pPr>
    <w:r>
      <w:rPr>
        <w:noProof/>
        <w:lang w:eastAsia="it-IT"/>
      </w:rPr>
      <w:drawing>
        <wp:inline distT="0" distB="0" distL="0" distR="0">
          <wp:extent cx="2714625" cy="90487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6416" cy="905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40C9" w:rsidRPr="00E35A05">
      <w:rPr>
        <w:rFonts w:ascii="MuseoSans-700Italic" w:hAnsi="MuseoSans-700Italic" w:cs="MuseoSans-700Italic"/>
        <w:i/>
        <w:iCs/>
        <w:color w:val="83D1F6"/>
        <w:sz w:val="20"/>
        <w:szCs w:val="20"/>
        <w:lang w:val="en-US"/>
      </w:rPr>
      <w:t xml:space="preserve">FROM SHARED </w:t>
    </w:r>
    <w:r>
      <w:rPr>
        <w:rFonts w:ascii="MuseoSans-700Italic" w:hAnsi="MuseoSans-700Italic" w:cs="MuseoSans-700Italic"/>
        <w:i/>
        <w:iCs/>
        <w:color w:val="83D1F6"/>
        <w:sz w:val="20"/>
        <w:szCs w:val="20"/>
        <w:lang w:val="en-US"/>
      </w:rPr>
      <w:t>R</w:t>
    </w:r>
    <w:r w:rsidR="001D40C9" w:rsidRPr="00E35A05">
      <w:rPr>
        <w:rFonts w:ascii="MuseoSans-700Italic" w:hAnsi="MuseoSans-700Italic" w:cs="MuseoSans-700Italic"/>
        <w:i/>
        <w:iCs/>
        <w:color w:val="83D1F6"/>
        <w:sz w:val="20"/>
        <w:szCs w:val="20"/>
        <w:lang w:val="en-US"/>
      </w:rPr>
      <w:t>ESOURCES</w:t>
    </w:r>
  </w:p>
  <w:p w:rsidR="001D40C9" w:rsidRPr="00E35A05" w:rsidRDefault="001D40C9" w:rsidP="001D40C9">
    <w:pPr>
      <w:tabs>
        <w:tab w:val="left" w:pos="3794"/>
      </w:tabs>
      <w:rPr>
        <w:rFonts w:ascii="MuseoSans-700Italic" w:hAnsi="MuseoSans-700Italic" w:cs="MuseoSans-700Italic"/>
        <w:i/>
        <w:iCs/>
        <w:color w:val="0BBCF0"/>
        <w:sz w:val="20"/>
        <w:szCs w:val="20"/>
        <w:lang w:val="en-US"/>
      </w:rPr>
    </w:pPr>
    <w:r w:rsidRPr="00E35A05">
      <w:rPr>
        <w:rFonts w:ascii="MuseoSans-700Italic" w:hAnsi="MuseoSans-700Italic" w:cs="MuseoSans-700Italic"/>
        <w:i/>
        <w:iCs/>
        <w:color w:val="0BBCF0"/>
        <w:sz w:val="20"/>
        <w:szCs w:val="20"/>
        <w:lang w:val="en-US"/>
      </w:rPr>
      <w:t>TO JOINT SOLUTIONS</w:t>
    </w:r>
  </w:p>
  <w:p w:rsidR="001D40C9" w:rsidRPr="00E35A05" w:rsidRDefault="001D40C9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47B"/>
    <w:multiLevelType w:val="hybridMultilevel"/>
    <w:tmpl w:val="45E02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76FCD"/>
    <w:multiLevelType w:val="hybridMultilevel"/>
    <w:tmpl w:val="A3B287F6"/>
    <w:lvl w:ilvl="0" w:tplc="6FA485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E5C4D"/>
    <w:multiLevelType w:val="hybridMultilevel"/>
    <w:tmpl w:val="9A16A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81A08"/>
    <w:multiLevelType w:val="hybridMultilevel"/>
    <w:tmpl w:val="AA90E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F0C69"/>
    <w:multiLevelType w:val="hybridMultilevel"/>
    <w:tmpl w:val="798EE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DE"/>
    <w:rsid w:val="000147E4"/>
    <w:rsid w:val="00040BA2"/>
    <w:rsid w:val="00041377"/>
    <w:rsid w:val="00044CDD"/>
    <w:rsid w:val="000659A4"/>
    <w:rsid w:val="00072EB8"/>
    <w:rsid w:val="00082711"/>
    <w:rsid w:val="00086BE0"/>
    <w:rsid w:val="000B0964"/>
    <w:rsid w:val="000B4F11"/>
    <w:rsid w:val="000B6FE6"/>
    <w:rsid w:val="000D5CD3"/>
    <w:rsid w:val="000E1F39"/>
    <w:rsid w:val="00115042"/>
    <w:rsid w:val="0011787B"/>
    <w:rsid w:val="00140142"/>
    <w:rsid w:val="00165E8E"/>
    <w:rsid w:val="001A6668"/>
    <w:rsid w:val="001B302C"/>
    <w:rsid w:val="001C1764"/>
    <w:rsid w:val="001D40C9"/>
    <w:rsid w:val="001D4BBF"/>
    <w:rsid w:val="001F11C7"/>
    <w:rsid w:val="001F5DD5"/>
    <w:rsid w:val="001F7EB7"/>
    <w:rsid w:val="00207920"/>
    <w:rsid w:val="0021500D"/>
    <w:rsid w:val="00225FFF"/>
    <w:rsid w:val="00226397"/>
    <w:rsid w:val="002332D3"/>
    <w:rsid w:val="00241665"/>
    <w:rsid w:val="00253D1F"/>
    <w:rsid w:val="0025581A"/>
    <w:rsid w:val="00281686"/>
    <w:rsid w:val="002A46D9"/>
    <w:rsid w:val="002A6BB0"/>
    <w:rsid w:val="002B4375"/>
    <w:rsid w:val="002C4A60"/>
    <w:rsid w:val="002C51A9"/>
    <w:rsid w:val="00303604"/>
    <w:rsid w:val="00334CF0"/>
    <w:rsid w:val="0033638D"/>
    <w:rsid w:val="003370F3"/>
    <w:rsid w:val="003527A7"/>
    <w:rsid w:val="00353783"/>
    <w:rsid w:val="00363AA5"/>
    <w:rsid w:val="00366AA7"/>
    <w:rsid w:val="00373251"/>
    <w:rsid w:val="00375EAE"/>
    <w:rsid w:val="00386572"/>
    <w:rsid w:val="003B2456"/>
    <w:rsid w:val="003C4715"/>
    <w:rsid w:val="003E4F2C"/>
    <w:rsid w:val="003F61E0"/>
    <w:rsid w:val="00423C9B"/>
    <w:rsid w:val="00451CB4"/>
    <w:rsid w:val="00453424"/>
    <w:rsid w:val="00461AF0"/>
    <w:rsid w:val="00462AAC"/>
    <w:rsid w:val="00472917"/>
    <w:rsid w:val="004839F1"/>
    <w:rsid w:val="004901D3"/>
    <w:rsid w:val="004C43CF"/>
    <w:rsid w:val="004C57CA"/>
    <w:rsid w:val="004D7D0B"/>
    <w:rsid w:val="004E2298"/>
    <w:rsid w:val="00501280"/>
    <w:rsid w:val="005132A1"/>
    <w:rsid w:val="00513D14"/>
    <w:rsid w:val="00514229"/>
    <w:rsid w:val="005216E3"/>
    <w:rsid w:val="00527DC7"/>
    <w:rsid w:val="00534FDE"/>
    <w:rsid w:val="00537825"/>
    <w:rsid w:val="00550741"/>
    <w:rsid w:val="0055391B"/>
    <w:rsid w:val="00555729"/>
    <w:rsid w:val="00572274"/>
    <w:rsid w:val="005761F9"/>
    <w:rsid w:val="005872AA"/>
    <w:rsid w:val="00596BFE"/>
    <w:rsid w:val="00597420"/>
    <w:rsid w:val="005B67FD"/>
    <w:rsid w:val="005C4C61"/>
    <w:rsid w:val="005C7049"/>
    <w:rsid w:val="005C7F95"/>
    <w:rsid w:val="005D1E3A"/>
    <w:rsid w:val="005D3112"/>
    <w:rsid w:val="005E2227"/>
    <w:rsid w:val="005E3D53"/>
    <w:rsid w:val="005E7DD5"/>
    <w:rsid w:val="005F063B"/>
    <w:rsid w:val="006020F0"/>
    <w:rsid w:val="006211EE"/>
    <w:rsid w:val="006231E7"/>
    <w:rsid w:val="00631A6F"/>
    <w:rsid w:val="00634E43"/>
    <w:rsid w:val="0065387F"/>
    <w:rsid w:val="00655F96"/>
    <w:rsid w:val="00671948"/>
    <w:rsid w:val="00676E65"/>
    <w:rsid w:val="00687520"/>
    <w:rsid w:val="006A6A0B"/>
    <w:rsid w:val="006A72F1"/>
    <w:rsid w:val="006C3D29"/>
    <w:rsid w:val="006C3F3B"/>
    <w:rsid w:val="006C7268"/>
    <w:rsid w:val="006F18FE"/>
    <w:rsid w:val="006F312E"/>
    <w:rsid w:val="006F4DE9"/>
    <w:rsid w:val="00700F75"/>
    <w:rsid w:val="00714738"/>
    <w:rsid w:val="007315B7"/>
    <w:rsid w:val="00744FEE"/>
    <w:rsid w:val="00747397"/>
    <w:rsid w:val="00773A5A"/>
    <w:rsid w:val="00786F05"/>
    <w:rsid w:val="00790506"/>
    <w:rsid w:val="007C29BD"/>
    <w:rsid w:val="007C34EF"/>
    <w:rsid w:val="007C40B8"/>
    <w:rsid w:val="007C57B4"/>
    <w:rsid w:val="007C5CB7"/>
    <w:rsid w:val="007D3DD0"/>
    <w:rsid w:val="007E0828"/>
    <w:rsid w:val="007E3458"/>
    <w:rsid w:val="007E4D50"/>
    <w:rsid w:val="007F1839"/>
    <w:rsid w:val="00802430"/>
    <w:rsid w:val="0083270A"/>
    <w:rsid w:val="0085222B"/>
    <w:rsid w:val="00855E94"/>
    <w:rsid w:val="008746C6"/>
    <w:rsid w:val="00875239"/>
    <w:rsid w:val="008818A6"/>
    <w:rsid w:val="008823D9"/>
    <w:rsid w:val="008902ED"/>
    <w:rsid w:val="00897D20"/>
    <w:rsid w:val="008C0FD1"/>
    <w:rsid w:val="008D275E"/>
    <w:rsid w:val="008E0B59"/>
    <w:rsid w:val="008F7CC1"/>
    <w:rsid w:val="00907B9C"/>
    <w:rsid w:val="009118E3"/>
    <w:rsid w:val="00920DB3"/>
    <w:rsid w:val="0092484C"/>
    <w:rsid w:val="00965490"/>
    <w:rsid w:val="009909F7"/>
    <w:rsid w:val="009A481C"/>
    <w:rsid w:val="009C6FA8"/>
    <w:rsid w:val="009E2616"/>
    <w:rsid w:val="00A16EFC"/>
    <w:rsid w:val="00A3480C"/>
    <w:rsid w:val="00A443D8"/>
    <w:rsid w:val="00A55807"/>
    <w:rsid w:val="00A5586B"/>
    <w:rsid w:val="00A55E93"/>
    <w:rsid w:val="00A7561B"/>
    <w:rsid w:val="00A82713"/>
    <w:rsid w:val="00A96515"/>
    <w:rsid w:val="00AA045A"/>
    <w:rsid w:val="00AD3FA8"/>
    <w:rsid w:val="00AD77EF"/>
    <w:rsid w:val="00B010C1"/>
    <w:rsid w:val="00B11A0D"/>
    <w:rsid w:val="00B14FC7"/>
    <w:rsid w:val="00B21725"/>
    <w:rsid w:val="00B23841"/>
    <w:rsid w:val="00B40F3E"/>
    <w:rsid w:val="00B45390"/>
    <w:rsid w:val="00B57B4E"/>
    <w:rsid w:val="00B761ED"/>
    <w:rsid w:val="00B82F1C"/>
    <w:rsid w:val="00B939F8"/>
    <w:rsid w:val="00BA0309"/>
    <w:rsid w:val="00BB4B17"/>
    <w:rsid w:val="00BB501E"/>
    <w:rsid w:val="00BC1007"/>
    <w:rsid w:val="00BF4EBA"/>
    <w:rsid w:val="00C04F4D"/>
    <w:rsid w:val="00C10790"/>
    <w:rsid w:val="00C27589"/>
    <w:rsid w:val="00C36448"/>
    <w:rsid w:val="00C43136"/>
    <w:rsid w:val="00C62AC5"/>
    <w:rsid w:val="00C71BCB"/>
    <w:rsid w:val="00C826D7"/>
    <w:rsid w:val="00C84A4F"/>
    <w:rsid w:val="00C86DA0"/>
    <w:rsid w:val="00CA5B13"/>
    <w:rsid w:val="00CB7526"/>
    <w:rsid w:val="00CC25B7"/>
    <w:rsid w:val="00CE38A2"/>
    <w:rsid w:val="00CE50E6"/>
    <w:rsid w:val="00CF1767"/>
    <w:rsid w:val="00CF7153"/>
    <w:rsid w:val="00D00ED2"/>
    <w:rsid w:val="00D0711B"/>
    <w:rsid w:val="00D10E0B"/>
    <w:rsid w:val="00D14047"/>
    <w:rsid w:val="00D147B5"/>
    <w:rsid w:val="00D15B41"/>
    <w:rsid w:val="00D22C2E"/>
    <w:rsid w:val="00D43B33"/>
    <w:rsid w:val="00D552B0"/>
    <w:rsid w:val="00D6214F"/>
    <w:rsid w:val="00D7727C"/>
    <w:rsid w:val="00DA0F24"/>
    <w:rsid w:val="00DA1235"/>
    <w:rsid w:val="00DA79BF"/>
    <w:rsid w:val="00DA7FE4"/>
    <w:rsid w:val="00DB5A3C"/>
    <w:rsid w:val="00DD0A44"/>
    <w:rsid w:val="00DF40B0"/>
    <w:rsid w:val="00E255CA"/>
    <w:rsid w:val="00E27B2C"/>
    <w:rsid w:val="00E35A05"/>
    <w:rsid w:val="00E44835"/>
    <w:rsid w:val="00E64BD3"/>
    <w:rsid w:val="00E669D0"/>
    <w:rsid w:val="00E7137A"/>
    <w:rsid w:val="00E73957"/>
    <w:rsid w:val="00E84B87"/>
    <w:rsid w:val="00E85B60"/>
    <w:rsid w:val="00E9306C"/>
    <w:rsid w:val="00E9369B"/>
    <w:rsid w:val="00EA4FB1"/>
    <w:rsid w:val="00EB261F"/>
    <w:rsid w:val="00ED1B59"/>
    <w:rsid w:val="00ED4CE3"/>
    <w:rsid w:val="00ED6EDE"/>
    <w:rsid w:val="00EE5EA4"/>
    <w:rsid w:val="00EE6CCD"/>
    <w:rsid w:val="00EF2532"/>
    <w:rsid w:val="00EF579A"/>
    <w:rsid w:val="00EF737B"/>
    <w:rsid w:val="00F05B1A"/>
    <w:rsid w:val="00F33076"/>
    <w:rsid w:val="00F4064B"/>
    <w:rsid w:val="00F42891"/>
    <w:rsid w:val="00F556FA"/>
    <w:rsid w:val="00F82418"/>
    <w:rsid w:val="00F97DDD"/>
    <w:rsid w:val="00FB589C"/>
    <w:rsid w:val="00FC02AA"/>
    <w:rsid w:val="00FC45E5"/>
    <w:rsid w:val="00FC7A1F"/>
    <w:rsid w:val="00FF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5DB1C66-9F8B-4235-AA30-F09CCBB4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F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4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FDE"/>
  </w:style>
  <w:style w:type="paragraph" w:styleId="Pidipagina">
    <w:name w:val="footer"/>
    <w:basedOn w:val="Normale"/>
    <w:link w:val="PidipaginaCarattere"/>
    <w:uiPriority w:val="99"/>
    <w:unhideWhenUsed/>
    <w:rsid w:val="00534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FDE"/>
  </w:style>
  <w:style w:type="paragraph" w:styleId="Paragrafoelenco">
    <w:name w:val="List Paragraph"/>
    <w:basedOn w:val="Normale"/>
    <w:uiPriority w:val="34"/>
    <w:qFormat/>
    <w:rsid w:val="00E448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3841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BA0309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5D31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31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311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31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311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11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Carpredefinitoparagrafo"/>
    <w:rsid w:val="000E1F39"/>
  </w:style>
  <w:style w:type="character" w:styleId="Enfasigrassetto">
    <w:name w:val="Strong"/>
    <w:basedOn w:val="Carpredefinitoparagrafo"/>
    <w:uiPriority w:val="22"/>
    <w:qFormat/>
    <w:rsid w:val="0011787B"/>
    <w:rPr>
      <w:b/>
      <w:bCs/>
    </w:rPr>
  </w:style>
  <w:style w:type="character" w:customStyle="1" w:styleId="tlid-translation">
    <w:name w:val="tlid-translation"/>
    <w:basedOn w:val="Carpredefinitoparagrafo"/>
    <w:rsid w:val="00F82418"/>
  </w:style>
  <w:style w:type="paragraph" w:styleId="NormaleWeb">
    <w:name w:val="Normal (Web)"/>
    <w:basedOn w:val="Normale"/>
    <w:uiPriority w:val="99"/>
    <w:semiHidden/>
    <w:unhideWhenUsed/>
    <w:rsid w:val="007E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71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taly-croatia.eu/sites/default/files/adriamore_27712752_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CrisEvents</dc:creator>
  <cp:lastModifiedBy>Sandra Fiore</cp:lastModifiedBy>
  <cp:revision>2</cp:revision>
  <cp:lastPrinted>2019-07-01T10:45:00Z</cp:lastPrinted>
  <dcterms:created xsi:type="dcterms:W3CDTF">2019-07-12T12:23:00Z</dcterms:created>
  <dcterms:modified xsi:type="dcterms:W3CDTF">2019-07-12T12:23:00Z</dcterms:modified>
</cp:coreProperties>
</file>